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D60" w:rsidRPr="007219E4" w:rsidRDefault="00C37D60" w:rsidP="00DD2CED">
      <w:bookmarkStart w:id="0" w:name="_Toc276036506"/>
      <w:bookmarkStart w:id="1" w:name="_Toc276465557"/>
      <w:bookmarkStart w:id="2" w:name="_Toc349827681"/>
    </w:p>
    <w:p w:rsidR="00C37D60" w:rsidRPr="007219E4" w:rsidRDefault="00C37D60" w:rsidP="00DD2CED"/>
    <w:p w:rsidR="00C37D60" w:rsidRPr="007219E4" w:rsidRDefault="00C37D60" w:rsidP="00DD2CED"/>
    <w:p w:rsidR="00C37D60" w:rsidRPr="007219E4" w:rsidRDefault="00C37D60" w:rsidP="00DD2CED"/>
    <w:p w:rsidR="00C37D60" w:rsidRPr="007219E4" w:rsidRDefault="00C37D60" w:rsidP="00DD2CED"/>
    <w:p w:rsidR="00C37D60" w:rsidRPr="007219E4" w:rsidRDefault="00C37D60" w:rsidP="00DD2CED"/>
    <w:p w:rsidR="00C37D60" w:rsidRPr="007219E4" w:rsidRDefault="00C37D60" w:rsidP="00DD2CED"/>
    <w:p w:rsidR="005A0081" w:rsidRPr="007219E4" w:rsidRDefault="005A0081" w:rsidP="006C31D1">
      <w:pPr>
        <w:jc w:val="center"/>
        <w:rPr>
          <w:rFonts w:ascii="Arial" w:hAnsi="Arial" w:cs="Arial"/>
          <w:b/>
          <w:sz w:val="40"/>
          <w:szCs w:val="40"/>
        </w:rPr>
      </w:pPr>
      <w:r w:rsidRPr="007219E4">
        <w:rPr>
          <w:rFonts w:ascii="Arial" w:hAnsi="Arial" w:cs="Arial"/>
          <w:b/>
          <w:sz w:val="40"/>
          <w:szCs w:val="40"/>
        </w:rPr>
        <w:t>Identity Provider (</w:t>
      </w:r>
      <w:proofErr w:type="spellStart"/>
      <w:proofErr w:type="gramStart"/>
      <w:r w:rsidRPr="007219E4">
        <w:rPr>
          <w:rFonts w:ascii="Arial" w:hAnsi="Arial" w:cs="Arial"/>
          <w:b/>
          <w:sz w:val="40"/>
          <w:szCs w:val="40"/>
        </w:rPr>
        <w:t>IdP</w:t>
      </w:r>
      <w:proofErr w:type="spellEnd"/>
      <w:proofErr w:type="gramEnd"/>
      <w:r w:rsidRPr="007219E4">
        <w:rPr>
          <w:rFonts w:ascii="Arial" w:hAnsi="Arial" w:cs="Arial"/>
          <w:b/>
          <w:sz w:val="40"/>
          <w:szCs w:val="40"/>
        </w:rPr>
        <w:t xml:space="preserve">) &amp; </w:t>
      </w:r>
      <w:r w:rsidR="009F750F">
        <w:rPr>
          <w:rFonts w:ascii="Arial" w:hAnsi="Arial" w:cs="Arial"/>
          <w:b/>
          <w:sz w:val="40"/>
          <w:szCs w:val="40"/>
        </w:rPr>
        <w:t>Access Management Federation</w:t>
      </w:r>
      <w:r w:rsidR="005616F4">
        <w:rPr>
          <w:rFonts w:ascii="Arial" w:hAnsi="Arial" w:cs="Arial"/>
          <w:b/>
          <w:sz w:val="40"/>
          <w:szCs w:val="40"/>
        </w:rPr>
        <w:t xml:space="preserve"> Service</w:t>
      </w:r>
    </w:p>
    <w:p w:rsidR="006C31D1" w:rsidRPr="007219E4" w:rsidRDefault="006C31D1" w:rsidP="006C31D1">
      <w:pPr>
        <w:jc w:val="center"/>
        <w:rPr>
          <w:rFonts w:ascii="Arial" w:hAnsi="Arial" w:cs="Arial"/>
          <w:b/>
          <w:sz w:val="40"/>
          <w:szCs w:val="40"/>
        </w:rPr>
      </w:pPr>
    </w:p>
    <w:p w:rsidR="006C31D1" w:rsidRPr="007219E4" w:rsidRDefault="00C37D60" w:rsidP="006C31D1">
      <w:pPr>
        <w:jc w:val="center"/>
        <w:rPr>
          <w:rFonts w:ascii="Arial" w:hAnsi="Arial" w:cs="Arial"/>
          <w:sz w:val="36"/>
          <w:szCs w:val="36"/>
        </w:rPr>
      </w:pPr>
      <w:r w:rsidRPr="007219E4">
        <w:rPr>
          <w:rFonts w:ascii="Arial" w:hAnsi="Arial" w:cs="Arial"/>
          <w:sz w:val="36"/>
          <w:szCs w:val="36"/>
        </w:rPr>
        <w:t>Tender Submission</w:t>
      </w:r>
      <w:r w:rsidRPr="007219E4">
        <w:rPr>
          <w:rFonts w:ascii="Arial" w:hAnsi="Arial" w:cs="Arial"/>
          <w:sz w:val="36"/>
          <w:szCs w:val="36"/>
        </w:rPr>
        <w:br/>
      </w:r>
    </w:p>
    <w:p w:rsidR="00C37D60" w:rsidRPr="007219E4" w:rsidRDefault="006C31D1" w:rsidP="006C31D1">
      <w:pPr>
        <w:jc w:val="center"/>
        <w:rPr>
          <w:rFonts w:ascii="Arial" w:hAnsi="Arial" w:cs="Arial"/>
          <w:sz w:val="36"/>
          <w:szCs w:val="36"/>
        </w:rPr>
      </w:pPr>
      <w:r w:rsidRPr="007219E4">
        <w:rPr>
          <w:rFonts w:ascii="Arial" w:hAnsi="Arial" w:cs="Arial"/>
          <w:sz w:val="36"/>
          <w:szCs w:val="36"/>
        </w:rPr>
        <w:t>S</w:t>
      </w:r>
      <w:r w:rsidR="00C37D60" w:rsidRPr="007219E4">
        <w:rPr>
          <w:rFonts w:ascii="Arial" w:hAnsi="Arial" w:cs="Arial"/>
          <w:sz w:val="36"/>
          <w:szCs w:val="36"/>
        </w:rPr>
        <w:t>pecification of Requirements</w:t>
      </w:r>
      <w:r w:rsidRPr="007219E4">
        <w:rPr>
          <w:rFonts w:ascii="Arial" w:hAnsi="Arial" w:cs="Arial"/>
          <w:sz w:val="36"/>
          <w:szCs w:val="36"/>
        </w:rPr>
        <w:t xml:space="preserve"> Document</w:t>
      </w:r>
    </w:p>
    <w:p w:rsidR="006C31D1" w:rsidRPr="007219E4" w:rsidRDefault="006C31D1" w:rsidP="006C31D1">
      <w:pPr>
        <w:jc w:val="center"/>
        <w:rPr>
          <w:rFonts w:ascii="Arial" w:hAnsi="Arial" w:cs="Arial"/>
          <w:sz w:val="36"/>
          <w:szCs w:val="36"/>
        </w:rPr>
      </w:pPr>
    </w:p>
    <w:p w:rsidR="00C37D60" w:rsidRPr="007219E4" w:rsidRDefault="00C37D60" w:rsidP="006C31D1">
      <w:pPr>
        <w:jc w:val="center"/>
        <w:rPr>
          <w:rFonts w:ascii="Arial" w:hAnsi="Arial" w:cs="Arial"/>
          <w:sz w:val="28"/>
          <w:szCs w:val="28"/>
        </w:rPr>
      </w:pPr>
      <w:r w:rsidRPr="007219E4">
        <w:rPr>
          <w:rFonts w:ascii="Arial" w:hAnsi="Arial" w:cs="Arial"/>
          <w:sz w:val="28"/>
          <w:szCs w:val="28"/>
        </w:rPr>
        <w:t>(Document 0</w:t>
      </w:r>
      <w:r w:rsidR="006C31D1" w:rsidRPr="007219E4">
        <w:rPr>
          <w:rFonts w:ascii="Arial" w:hAnsi="Arial" w:cs="Arial"/>
          <w:sz w:val="28"/>
          <w:szCs w:val="28"/>
        </w:rPr>
        <w:t>2</w:t>
      </w:r>
      <w:r w:rsidRPr="007219E4">
        <w:rPr>
          <w:rFonts w:ascii="Arial" w:hAnsi="Arial" w:cs="Arial"/>
          <w:sz w:val="28"/>
          <w:szCs w:val="28"/>
        </w:rPr>
        <w:t xml:space="preserve"> of 0</w:t>
      </w:r>
      <w:r w:rsidR="00FB4337">
        <w:rPr>
          <w:rFonts w:ascii="Arial" w:hAnsi="Arial" w:cs="Arial"/>
          <w:sz w:val="28"/>
          <w:szCs w:val="28"/>
        </w:rPr>
        <w:t>6</w:t>
      </w:r>
      <w:r w:rsidRPr="007219E4">
        <w:rPr>
          <w:rFonts w:ascii="Arial" w:hAnsi="Arial" w:cs="Arial"/>
          <w:sz w:val="28"/>
          <w:szCs w:val="28"/>
        </w:rPr>
        <w:t xml:space="preserve"> of the Invitation to Tender Pack)</w:t>
      </w:r>
    </w:p>
    <w:p w:rsidR="00C37D60" w:rsidRPr="007219E4" w:rsidRDefault="00C37D60" w:rsidP="006C31D1">
      <w:pPr>
        <w:jc w:val="center"/>
        <w:rPr>
          <w:rFonts w:ascii="Arial" w:hAnsi="Arial" w:cs="Arial"/>
        </w:rPr>
      </w:pPr>
    </w:p>
    <w:p w:rsidR="00C37D60" w:rsidRPr="007219E4" w:rsidRDefault="00C37D60"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rPr>
      </w:pPr>
    </w:p>
    <w:p w:rsidR="006C31D1" w:rsidRDefault="006C31D1" w:rsidP="006C31D1">
      <w:pPr>
        <w:jc w:val="center"/>
        <w:rPr>
          <w:rFonts w:ascii="Arial" w:hAnsi="Arial" w:cs="Arial"/>
        </w:rPr>
      </w:pPr>
    </w:p>
    <w:p w:rsidR="00A32A7B" w:rsidRDefault="00A32A7B" w:rsidP="006C31D1">
      <w:pPr>
        <w:jc w:val="center"/>
        <w:rPr>
          <w:rFonts w:ascii="Arial" w:hAnsi="Arial" w:cs="Arial"/>
        </w:rPr>
      </w:pPr>
    </w:p>
    <w:p w:rsidR="00A32A7B" w:rsidRDefault="00A32A7B" w:rsidP="006C31D1">
      <w:pPr>
        <w:jc w:val="center"/>
        <w:rPr>
          <w:rFonts w:ascii="Arial" w:hAnsi="Arial" w:cs="Arial"/>
        </w:rPr>
      </w:pPr>
    </w:p>
    <w:p w:rsidR="00A32A7B" w:rsidRDefault="00A32A7B" w:rsidP="006C31D1">
      <w:pPr>
        <w:jc w:val="center"/>
        <w:rPr>
          <w:rFonts w:ascii="Arial" w:hAnsi="Arial" w:cs="Arial"/>
        </w:rPr>
      </w:pPr>
    </w:p>
    <w:p w:rsidR="00A32A7B" w:rsidRDefault="00A32A7B" w:rsidP="006C31D1">
      <w:pPr>
        <w:jc w:val="center"/>
        <w:rPr>
          <w:rFonts w:ascii="Arial" w:hAnsi="Arial" w:cs="Arial"/>
        </w:rPr>
      </w:pPr>
    </w:p>
    <w:p w:rsidR="00A32A7B" w:rsidRDefault="00A32A7B" w:rsidP="006C31D1">
      <w:pPr>
        <w:jc w:val="center"/>
        <w:rPr>
          <w:rFonts w:ascii="Arial" w:hAnsi="Arial" w:cs="Arial"/>
        </w:rPr>
      </w:pPr>
    </w:p>
    <w:p w:rsidR="00A32A7B" w:rsidRDefault="00A32A7B" w:rsidP="006C31D1">
      <w:pPr>
        <w:jc w:val="center"/>
        <w:rPr>
          <w:rFonts w:ascii="Arial" w:hAnsi="Arial" w:cs="Arial"/>
        </w:rPr>
      </w:pPr>
    </w:p>
    <w:p w:rsidR="00A32A7B" w:rsidRDefault="00A32A7B" w:rsidP="006C31D1">
      <w:pPr>
        <w:jc w:val="center"/>
        <w:rPr>
          <w:rFonts w:ascii="Arial" w:hAnsi="Arial" w:cs="Arial"/>
        </w:rPr>
      </w:pPr>
    </w:p>
    <w:p w:rsidR="00A32A7B" w:rsidRDefault="00A32A7B" w:rsidP="006C31D1">
      <w:pPr>
        <w:jc w:val="center"/>
        <w:rPr>
          <w:rFonts w:ascii="Arial" w:hAnsi="Arial" w:cs="Arial"/>
        </w:rPr>
      </w:pPr>
    </w:p>
    <w:p w:rsidR="00A32A7B" w:rsidRPr="007219E4" w:rsidRDefault="00A32A7B" w:rsidP="006C31D1">
      <w:pPr>
        <w:jc w:val="center"/>
        <w:rPr>
          <w:rFonts w:ascii="Arial" w:hAnsi="Arial" w:cs="Arial"/>
        </w:rPr>
      </w:pPr>
    </w:p>
    <w:p w:rsidR="006C31D1" w:rsidRPr="007219E4" w:rsidRDefault="006C31D1" w:rsidP="006C31D1">
      <w:pPr>
        <w:jc w:val="center"/>
        <w:rPr>
          <w:rFonts w:ascii="Arial" w:hAnsi="Arial" w:cs="Arial"/>
        </w:rPr>
      </w:pPr>
    </w:p>
    <w:p w:rsidR="006C31D1" w:rsidRPr="007219E4" w:rsidRDefault="006C31D1" w:rsidP="006C31D1">
      <w:pPr>
        <w:jc w:val="center"/>
        <w:rPr>
          <w:rFonts w:ascii="Arial" w:hAnsi="Arial" w:cs="Arial"/>
          <w:b/>
          <w:sz w:val="32"/>
          <w:szCs w:val="32"/>
        </w:rPr>
      </w:pPr>
      <w:r w:rsidRPr="007219E4">
        <w:rPr>
          <w:rFonts w:ascii="Arial" w:hAnsi="Arial" w:cs="Arial"/>
          <w:b/>
          <w:sz w:val="32"/>
          <w:szCs w:val="32"/>
        </w:rPr>
        <w:lastRenderedPageBreak/>
        <w:t>Table of Contents</w:t>
      </w:r>
    </w:p>
    <w:p w:rsidR="006C31D1" w:rsidRPr="007219E4" w:rsidRDefault="006C31D1" w:rsidP="006C31D1">
      <w:pPr>
        <w:jc w:val="center"/>
        <w:rPr>
          <w:rFonts w:ascii="Arial" w:hAnsi="Arial" w:cs="Arial"/>
          <w:b/>
          <w:sz w:val="32"/>
          <w:szCs w:val="32"/>
        </w:rPr>
      </w:pPr>
    </w:p>
    <w:p w:rsidR="00FF765E" w:rsidRPr="00FF765E" w:rsidRDefault="006C31D1">
      <w:pPr>
        <w:pStyle w:val="TOC1"/>
        <w:tabs>
          <w:tab w:val="left" w:pos="440"/>
          <w:tab w:val="right" w:leader="dot" w:pos="9016"/>
        </w:tabs>
        <w:rPr>
          <w:rFonts w:eastAsiaTheme="minorEastAsia" w:cs="Arial"/>
          <w:noProof/>
          <w:sz w:val="22"/>
          <w:szCs w:val="22"/>
        </w:rPr>
      </w:pPr>
      <w:r w:rsidRPr="00FF765E">
        <w:rPr>
          <w:rFonts w:cs="Arial"/>
        </w:rPr>
        <w:fldChar w:fldCharType="begin"/>
      </w:r>
      <w:r w:rsidRPr="00FF765E">
        <w:rPr>
          <w:rFonts w:cs="Arial"/>
        </w:rPr>
        <w:instrText xml:space="preserve"> TOC \h \z \t "ITT Heading 1,1,ITT Heading 2,2" </w:instrText>
      </w:r>
      <w:r w:rsidRPr="00FF765E">
        <w:rPr>
          <w:rFonts w:cs="Arial"/>
        </w:rPr>
        <w:fldChar w:fldCharType="separate"/>
      </w:r>
      <w:hyperlink w:anchor="_Toc453319508" w:history="1">
        <w:r w:rsidR="00FF765E" w:rsidRPr="00FF765E">
          <w:rPr>
            <w:rStyle w:val="Hyperlink"/>
            <w:rFonts w:cs="Arial"/>
            <w:noProof/>
          </w:rPr>
          <w:t>1.</w:t>
        </w:r>
        <w:r w:rsidR="00FF765E" w:rsidRPr="00FF765E">
          <w:rPr>
            <w:rFonts w:eastAsiaTheme="minorEastAsia" w:cs="Arial"/>
            <w:noProof/>
            <w:sz w:val="22"/>
            <w:szCs w:val="22"/>
          </w:rPr>
          <w:tab/>
        </w:r>
        <w:r w:rsidR="00FF765E" w:rsidRPr="00FF765E">
          <w:rPr>
            <w:rStyle w:val="Hyperlink"/>
            <w:rFonts w:cs="Arial"/>
            <w:noProof/>
          </w:rPr>
          <w:t>Definitions and Terms</w:t>
        </w:r>
        <w:r w:rsidR="00FF765E" w:rsidRPr="00FF765E">
          <w:rPr>
            <w:rFonts w:cs="Arial"/>
            <w:noProof/>
            <w:webHidden/>
          </w:rPr>
          <w:tab/>
        </w:r>
        <w:r w:rsidR="00FF765E" w:rsidRPr="00FF765E">
          <w:rPr>
            <w:rFonts w:cs="Arial"/>
            <w:noProof/>
            <w:webHidden/>
          </w:rPr>
          <w:fldChar w:fldCharType="begin"/>
        </w:r>
        <w:r w:rsidR="00FF765E" w:rsidRPr="00FF765E">
          <w:rPr>
            <w:rFonts w:cs="Arial"/>
            <w:noProof/>
            <w:webHidden/>
          </w:rPr>
          <w:instrText xml:space="preserve"> PAGEREF _Toc453319508 \h </w:instrText>
        </w:r>
        <w:r w:rsidR="00FF765E" w:rsidRPr="00FF765E">
          <w:rPr>
            <w:rFonts w:cs="Arial"/>
            <w:noProof/>
            <w:webHidden/>
          </w:rPr>
        </w:r>
        <w:r w:rsidR="00FF765E" w:rsidRPr="00FF765E">
          <w:rPr>
            <w:rFonts w:cs="Arial"/>
            <w:noProof/>
            <w:webHidden/>
          </w:rPr>
          <w:fldChar w:fldCharType="separate"/>
        </w:r>
        <w:r w:rsidR="00FF765E" w:rsidRPr="00FF765E">
          <w:rPr>
            <w:rFonts w:cs="Arial"/>
            <w:noProof/>
            <w:webHidden/>
          </w:rPr>
          <w:t>5</w:t>
        </w:r>
        <w:r w:rsidR="00FF765E" w:rsidRPr="00FF765E">
          <w:rPr>
            <w:rFonts w:cs="Arial"/>
            <w:noProof/>
            <w:webHidden/>
          </w:rPr>
          <w:fldChar w:fldCharType="end"/>
        </w:r>
      </w:hyperlink>
    </w:p>
    <w:p w:rsidR="00FF765E" w:rsidRPr="00FF765E" w:rsidRDefault="00D843BB">
      <w:pPr>
        <w:pStyle w:val="TOC1"/>
        <w:tabs>
          <w:tab w:val="left" w:pos="440"/>
          <w:tab w:val="right" w:leader="dot" w:pos="9016"/>
        </w:tabs>
        <w:rPr>
          <w:rFonts w:eastAsiaTheme="minorEastAsia" w:cs="Arial"/>
          <w:noProof/>
          <w:sz w:val="22"/>
          <w:szCs w:val="22"/>
        </w:rPr>
      </w:pPr>
      <w:hyperlink w:anchor="_Toc453319509" w:history="1">
        <w:r w:rsidR="00FF765E" w:rsidRPr="00FF765E">
          <w:rPr>
            <w:rStyle w:val="Hyperlink"/>
            <w:rFonts w:cs="Arial"/>
            <w:noProof/>
          </w:rPr>
          <w:t>2.</w:t>
        </w:r>
        <w:r w:rsidR="00FF765E" w:rsidRPr="00FF765E">
          <w:rPr>
            <w:rFonts w:eastAsiaTheme="minorEastAsia" w:cs="Arial"/>
            <w:noProof/>
            <w:sz w:val="22"/>
            <w:szCs w:val="22"/>
          </w:rPr>
          <w:tab/>
        </w:r>
        <w:r w:rsidR="00FF765E" w:rsidRPr="00FF765E">
          <w:rPr>
            <w:rStyle w:val="Hyperlink"/>
            <w:rFonts w:cs="Arial"/>
            <w:noProof/>
          </w:rPr>
          <w:t>Background</w:t>
        </w:r>
        <w:r w:rsidR="00FF765E" w:rsidRPr="00FF765E">
          <w:rPr>
            <w:rFonts w:cs="Arial"/>
            <w:noProof/>
            <w:webHidden/>
          </w:rPr>
          <w:tab/>
        </w:r>
        <w:r w:rsidR="00FF765E" w:rsidRPr="00FF765E">
          <w:rPr>
            <w:rFonts w:cs="Arial"/>
            <w:noProof/>
            <w:webHidden/>
          </w:rPr>
          <w:fldChar w:fldCharType="begin"/>
        </w:r>
        <w:r w:rsidR="00FF765E" w:rsidRPr="00FF765E">
          <w:rPr>
            <w:rFonts w:cs="Arial"/>
            <w:noProof/>
            <w:webHidden/>
          </w:rPr>
          <w:instrText xml:space="preserve"> PAGEREF _Toc453319509 \h </w:instrText>
        </w:r>
        <w:r w:rsidR="00FF765E" w:rsidRPr="00FF765E">
          <w:rPr>
            <w:rFonts w:cs="Arial"/>
            <w:noProof/>
            <w:webHidden/>
          </w:rPr>
        </w:r>
        <w:r w:rsidR="00FF765E" w:rsidRPr="00FF765E">
          <w:rPr>
            <w:rFonts w:cs="Arial"/>
            <w:noProof/>
            <w:webHidden/>
          </w:rPr>
          <w:fldChar w:fldCharType="separate"/>
        </w:r>
        <w:r w:rsidR="00FF765E" w:rsidRPr="00FF765E">
          <w:rPr>
            <w:rFonts w:cs="Arial"/>
            <w:noProof/>
            <w:webHidden/>
          </w:rPr>
          <w:t>8</w:t>
        </w:r>
        <w:r w:rsidR="00FF765E" w:rsidRPr="00FF765E">
          <w:rPr>
            <w:rFonts w:cs="Arial"/>
            <w:noProof/>
            <w:webHidden/>
          </w:rPr>
          <w:fldChar w:fldCharType="end"/>
        </w:r>
      </w:hyperlink>
    </w:p>
    <w:p w:rsidR="00FF765E" w:rsidRPr="00FF765E" w:rsidRDefault="00D843BB">
      <w:pPr>
        <w:pStyle w:val="TOC1"/>
        <w:tabs>
          <w:tab w:val="left" w:pos="440"/>
          <w:tab w:val="right" w:leader="dot" w:pos="9016"/>
        </w:tabs>
        <w:rPr>
          <w:rFonts w:eastAsiaTheme="minorEastAsia" w:cs="Arial"/>
          <w:noProof/>
          <w:sz w:val="22"/>
          <w:szCs w:val="22"/>
        </w:rPr>
      </w:pPr>
      <w:hyperlink w:anchor="_Toc453319510" w:history="1">
        <w:r w:rsidR="00FF765E" w:rsidRPr="00FF765E">
          <w:rPr>
            <w:rStyle w:val="Hyperlink"/>
            <w:rFonts w:cs="Arial"/>
            <w:noProof/>
          </w:rPr>
          <w:t>3.</w:t>
        </w:r>
        <w:r w:rsidR="00FF765E" w:rsidRPr="00FF765E">
          <w:rPr>
            <w:rFonts w:eastAsiaTheme="minorEastAsia" w:cs="Arial"/>
            <w:noProof/>
            <w:sz w:val="22"/>
            <w:szCs w:val="22"/>
          </w:rPr>
          <w:tab/>
        </w:r>
        <w:r w:rsidR="00FF765E" w:rsidRPr="00FF765E">
          <w:rPr>
            <w:rStyle w:val="Hyperlink"/>
            <w:rFonts w:cs="Arial"/>
            <w:noProof/>
          </w:rPr>
          <w:t>Requirement Context</w:t>
        </w:r>
        <w:r w:rsidR="00FF765E" w:rsidRPr="00FF765E">
          <w:rPr>
            <w:rFonts w:cs="Arial"/>
            <w:noProof/>
            <w:webHidden/>
          </w:rPr>
          <w:tab/>
        </w:r>
        <w:r w:rsidR="00FF765E" w:rsidRPr="00FF765E">
          <w:rPr>
            <w:rFonts w:cs="Arial"/>
            <w:noProof/>
            <w:webHidden/>
          </w:rPr>
          <w:fldChar w:fldCharType="begin"/>
        </w:r>
        <w:r w:rsidR="00FF765E" w:rsidRPr="00FF765E">
          <w:rPr>
            <w:rFonts w:cs="Arial"/>
            <w:noProof/>
            <w:webHidden/>
          </w:rPr>
          <w:instrText xml:space="preserve"> PAGEREF _Toc453319510 \h </w:instrText>
        </w:r>
        <w:r w:rsidR="00FF765E" w:rsidRPr="00FF765E">
          <w:rPr>
            <w:rFonts w:cs="Arial"/>
            <w:noProof/>
            <w:webHidden/>
          </w:rPr>
        </w:r>
        <w:r w:rsidR="00FF765E" w:rsidRPr="00FF765E">
          <w:rPr>
            <w:rFonts w:cs="Arial"/>
            <w:noProof/>
            <w:webHidden/>
          </w:rPr>
          <w:fldChar w:fldCharType="separate"/>
        </w:r>
        <w:r w:rsidR="00FF765E" w:rsidRPr="00FF765E">
          <w:rPr>
            <w:rFonts w:cs="Arial"/>
            <w:noProof/>
            <w:webHidden/>
          </w:rPr>
          <w:t>9</w:t>
        </w:r>
        <w:r w:rsidR="00FF765E" w:rsidRPr="00FF765E">
          <w:rPr>
            <w:rFonts w:cs="Arial"/>
            <w:noProof/>
            <w:webHidden/>
          </w:rPr>
          <w:fldChar w:fldCharType="end"/>
        </w:r>
      </w:hyperlink>
    </w:p>
    <w:p w:rsidR="00FF765E" w:rsidRPr="00FF765E" w:rsidRDefault="00D843BB">
      <w:pPr>
        <w:pStyle w:val="TOC1"/>
        <w:tabs>
          <w:tab w:val="left" w:pos="440"/>
          <w:tab w:val="right" w:leader="dot" w:pos="9016"/>
        </w:tabs>
        <w:rPr>
          <w:rFonts w:eastAsiaTheme="minorEastAsia" w:cs="Arial"/>
          <w:noProof/>
          <w:sz w:val="22"/>
          <w:szCs w:val="22"/>
        </w:rPr>
      </w:pPr>
      <w:hyperlink w:anchor="_Toc453319511" w:history="1">
        <w:r w:rsidR="00FF765E" w:rsidRPr="00FF765E">
          <w:rPr>
            <w:rStyle w:val="Hyperlink"/>
            <w:rFonts w:cs="Arial"/>
            <w:noProof/>
          </w:rPr>
          <w:t>4.</w:t>
        </w:r>
        <w:r w:rsidR="00FF765E" w:rsidRPr="00FF765E">
          <w:rPr>
            <w:rFonts w:eastAsiaTheme="minorEastAsia" w:cs="Arial"/>
            <w:noProof/>
            <w:sz w:val="22"/>
            <w:szCs w:val="22"/>
          </w:rPr>
          <w:tab/>
        </w:r>
        <w:r w:rsidR="00FF765E" w:rsidRPr="00FF765E">
          <w:rPr>
            <w:rStyle w:val="Hyperlink"/>
            <w:rFonts w:cs="Arial"/>
            <w:noProof/>
          </w:rPr>
          <w:t>Service Specification</w:t>
        </w:r>
        <w:r w:rsidR="00FF765E" w:rsidRPr="00FF765E">
          <w:rPr>
            <w:rFonts w:cs="Arial"/>
            <w:noProof/>
            <w:webHidden/>
          </w:rPr>
          <w:tab/>
        </w:r>
        <w:r w:rsidR="00FF765E" w:rsidRPr="00FF765E">
          <w:rPr>
            <w:rFonts w:cs="Arial"/>
            <w:noProof/>
            <w:webHidden/>
          </w:rPr>
          <w:fldChar w:fldCharType="begin"/>
        </w:r>
        <w:r w:rsidR="00FF765E" w:rsidRPr="00FF765E">
          <w:rPr>
            <w:rFonts w:cs="Arial"/>
            <w:noProof/>
            <w:webHidden/>
          </w:rPr>
          <w:instrText xml:space="preserve"> PAGEREF _Toc453319511 \h </w:instrText>
        </w:r>
        <w:r w:rsidR="00FF765E" w:rsidRPr="00FF765E">
          <w:rPr>
            <w:rFonts w:cs="Arial"/>
            <w:noProof/>
            <w:webHidden/>
          </w:rPr>
        </w:r>
        <w:r w:rsidR="00FF765E" w:rsidRPr="00FF765E">
          <w:rPr>
            <w:rFonts w:cs="Arial"/>
            <w:noProof/>
            <w:webHidden/>
          </w:rPr>
          <w:fldChar w:fldCharType="separate"/>
        </w:r>
        <w:r w:rsidR="00FF765E" w:rsidRPr="00FF765E">
          <w:rPr>
            <w:rFonts w:cs="Arial"/>
            <w:noProof/>
            <w:webHidden/>
          </w:rPr>
          <w:t>9</w:t>
        </w:r>
        <w:r w:rsidR="00FF765E" w:rsidRPr="00FF765E">
          <w:rPr>
            <w:rFonts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12" w:history="1">
        <w:r w:rsidR="00FF765E" w:rsidRPr="00FF765E">
          <w:rPr>
            <w:rStyle w:val="Hyperlink"/>
            <w:rFonts w:ascii="Arial" w:hAnsi="Arial" w:cs="Arial"/>
            <w:noProof/>
            <w:lang w:bidi="en-US"/>
          </w:rPr>
          <w:t>4.1.</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Introduction</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_Toc453319512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9</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13" w:history="1">
        <w:r w:rsidR="00FF765E" w:rsidRPr="00FF765E">
          <w:rPr>
            <w:rStyle w:val="Hyperlink"/>
            <w:rFonts w:ascii="Arial" w:hAnsi="Arial" w:cs="Arial"/>
            <w:noProof/>
            <w:lang w:bidi="en-US"/>
          </w:rPr>
          <w:t>4.2.</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Service outcomes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_Toc453319513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9</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14" w:history="1">
        <w:r w:rsidR="00FF765E" w:rsidRPr="00FF765E">
          <w:rPr>
            <w:rStyle w:val="Hyperlink"/>
            <w:rFonts w:ascii="Arial" w:hAnsi="Arial" w:cs="Arial"/>
            <w:noProof/>
            <w:lang w:bidi="en-US"/>
          </w:rPr>
          <w:t>4.3.</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Aims &amp; Objectives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_Toc453319514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9</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15" w:history="1">
        <w:r w:rsidR="00FF765E" w:rsidRPr="00FF765E">
          <w:rPr>
            <w:rStyle w:val="Hyperlink"/>
            <w:rFonts w:ascii="Arial" w:hAnsi="Arial" w:cs="Arial"/>
            <w:noProof/>
            <w:lang w:bidi="en-US"/>
          </w:rPr>
          <w:t>4.4.</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Scalability and performance</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_Toc453319515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10</w:t>
        </w:r>
        <w:r w:rsidR="00FF765E" w:rsidRPr="00FF765E">
          <w:rPr>
            <w:rFonts w:ascii="Arial" w:hAnsi="Arial" w:cs="Arial"/>
            <w:noProof/>
            <w:webHidden/>
          </w:rPr>
          <w:fldChar w:fldCharType="end"/>
        </w:r>
      </w:hyperlink>
    </w:p>
    <w:p w:rsidR="00FF765E" w:rsidRPr="00FF765E" w:rsidRDefault="00D843BB">
      <w:pPr>
        <w:pStyle w:val="TOC1"/>
        <w:tabs>
          <w:tab w:val="left" w:pos="440"/>
          <w:tab w:val="right" w:leader="dot" w:pos="9016"/>
        </w:tabs>
        <w:rPr>
          <w:rFonts w:eastAsiaTheme="minorEastAsia" w:cs="Arial"/>
          <w:noProof/>
          <w:sz w:val="22"/>
          <w:szCs w:val="22"/>
        </w:rPr>
      </w:pPr>
      <w:hyperlink w:anchor="_Toc453319516" w:history="1">
        <w:r w:rsidR="00FF765E" w:rsidRPr="00FF765E">
          <w:rPr>
            <w:rStyle w:val="Hyperlink"/>
            <w:rFonts w:cs="Arial"/>
            <w:noProof/>
          </w:rPr>
          <w:t>5.</w:t>
        </w:r>
        <w:r w:rsidR="00FF765E" w:rsidRPr="00FF765E">
          <w:rPr>
            <w:rFonts w:eastAsiaTheme="minorEastAsia" w:cs="Arial"/>
            <w:noProof/>
            <w:sz w:val="22"/>
            <w:szCs w:val="22"/>
          </w:rPr>
          <w:tab/>
        </w:r>
        <w:r w:rsidR="00FF765E" w:rsidRPr="00FF765E">
          <w:rPr>
            <w:rStyle w:val="Hyperlink"/>
            <w:rFonts w:cs="Arial"/>
            <w:noProof/>
          </w:rPr>
          <w:t>The Service</w:t>
        </w:r>
        <w:r w:rsidR="00FF765E" w:rsidRPr="00FF765E">
          <w:rPr>
            <w:rFonts w:cs="Arial"/>
            <w:noProof/>
            <w:webHidden/>
          </w:rPr>
          <w:tab/>
        </w:r>
        <w:r w:rsidR="00FF765E" w:rsidRPr="00FF765E">
          <w:rPr>
            <w:rFonts w:cs="Arial"/>
            <w:noProof/>
            <w:webHidden/>
          </w:rPr>
          <w:fldChar w:fldCharType="begin"/>
        </w:r>
        <w:r w:rsidR="00FF765E" w:rsidRPr="00FF765E">
          <w:rPr>
            <w:rFonts w:cs="Arial"/>
            <w:noProof/>
            <w:webHidden/>
          </w:rPr>
          <w:instrText xml:space="preserve"> PAGEREF _Toc453319516 \h </w:instrText>
        </w:r>
        <w:r w:rsidR="00FF765E" w:rsidRPr="00FF765E">
          <w:rPr>
            <w:rFonts w:cs="Arial"/>
            <w:noProof/>
            <w:webHidden/>
          </w:rPr>
        </w:r>
        <w:r w:rsidR="00FF765E" w:rsidRPr="00FF765E">
          <w:rPr>
            <w:rFonts w:cs="Arial"/>
            <w:noProof/>
            <w:webHidden/>
          </w:rPr>
          <w:fldChar w:fldCharType="separate"/>
        </w:r>
        <w:r w:rsidR="00FF765E" w:rsidRPr="00FF765E">
          <w:rPr>
            <w:rFonts w:cs="Arial"/>
            <w:noProof/>
            <w:webHidden/>
          </w:rPr>
          <w:t>10</w:t>
        </w:r>
        <w:r w:rsidR="00FF765E" w:rsidRPr="00FF765E">
          <w:rPr>
            <w:rFonts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17" w:history="1">
        <w:r w:rsidR="00FF765E" w:rsidRPr="00FF765E">
          <w:rPr>
            <w:rStyle w:val="Hyperlink"/>
            <w:rFonts w:ascii="Arial" w:hAnsi="Arial" w:cs="Arial"/>
            <w:noProof/>
            <w:lang w:bidi="en-US"/>
          </w:rPr>
          <w:t>5.1.</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Identity Provider:</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_Toc453319517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10</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18" w:history="1">
        <w:r w:rsidR="00FF765E" w:rsidRPr="00FF765E">
          <w:rPr>
            <w:rStyle w:val="Hyperlink"/>
            <w:rFonts w:ascii="Arial" w:hAnsi="Arial" w:cs="Arial"/>
            <w:noProof/>
            <w:lang w:bidi="en-US"/>
          </w:rPr>
          <w:t>5.2.</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Access Management Federation:</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_Toc453319518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11</w:t>
        </w:r>
        <w:r w:rsidR="00FF765E" w:rsidRPr="00FF765E">
          <w:rPr>
            <w:rFonts w:ascii="Arial" w:hAnsi="Arial" w:cs="Arial"/>
            <w:noProof/>
            <w:webHidden/>
          </w:rPr>
          <w:fldChar w:fldCharType="end"/>
        </w:r>
      </w:hyperlink>
    </w:p>
    <w:p w:rsidR="00FF765E" w:rsidRPr="00FF765E" w:rsidRDefault="00D843BB">
      <w:pPr>
        <w:pStyle w:val="TOC1"/>
        <w:tabs>
          <w:tab w:val="left" w:pos="440"/>
          <w:tab w:val="right" w:leader="dot" w:pos="9016"/>
        </w:tabs>
        <w:rPr>
          <w:rFonts w:eastAsiaTheme="minorEastAsia" w:cs="Arial"/>
          <w:noProof/>
          <w:sz w:val="22"/>
          <w:szCs w:val="22"/>
        </w:rPr>
      </w:pPr>
      <w:hyperlink w:anchor="_Toc453319519" w:history="1">
        <w:r w:rsidR="00FF765E" w:rsidRPr="00FF765E">
          <w:rPr>
            <w:rStyle w:val="Hyperlink"/>
            <w:rFonts w:cs="Arial"/>
            <w:noProof/>
          </w:rPr>
          <w:t>6.</w:t>
        </w:r>
        <w:r w:rsidR="00FF765E" w:rsidRPr="00FF765E">
          <w:rPr>
            <w:rFonts w:eastAsiaTheme="minorEastAsia" w:cs="Arial"/>
            <w:noProof/>
            <w:sz w:val="22"/>
            <w:szCs w:val="22"/>
          </w:rPr>
          <w:tab/>
        </w:r>
        <w:r w:rsidR="00FF765E" w:rsidRPr="00FF765E">
          <w:rPr>
            <w:rStyle w:val="Hyperlink"/>
            <w:rFonts w:cs="Arial"/>
            <w:noProof/>
          </w:rPr>
          <w:t>Identity Provider (IdP)</w:t>
        </w:r>
        <w:r w:rsidR="00FF765E" w:rsidRPr="00FF765E">
          <w:rPr>
            <w:rFonts w:cs="Arial"/>
            <w:noProof/>
            <w:webHidden/>
          </w:rPr>
          <w:tab/>
        </w:r>
        <w:r w:rsidR="00FF765E" w:rsidRPr="00FF765E">
          <w:rPr>
            <w:rFonts w:cs="Arial"/>
            <w:noProof/>
            <w:webHidden/>
          </w:rPr>
          <w:fldChar w:fldCharType="begin"/>
        </w:r>
        <w:r w:rsidR="00FF765E" w:rsidRPr="00FF765E">
          <w:rPr>
            <w:rFonts w:cs="Arial"/>
            <w:noProof/>
            <w:webHidden/>
          </w:rPr>
          <w:instrText xml:space="preserve"> PAGEREF _Toc453319519 \h </w:instrText>
        </w:r>
        <w:r w:rsidR="00FF765E" w:rsidRPr="00FF765E">
          <w:rPr>
            <w:rFonts w:cs="Arial"/>
            <w:noProof/>
            <w:webHidden/>
          </w:rPr>
        </w:r>
        <w:r w:rsidR="00FF765E" w:rsidRPr="00FF765E">
          <w:rPr>
            <w:rFonts w:cs="Arial"/>
            <w:noProof/>
            <w:webHidden/>
          </w:rPr>
          <w:fldChar w:fldCharType="separate"/>
        </w:r>
        <w:r w:rsidR="00FF765E" w:rsidRPr="00FF765E">
          <w:rPr>
            <w:rFonts w:cs="Arial"/>
            <w:noProof/>
            <w:webHidden/>
          </w:rPr>
          <w:t>11</w:t>
        </w:r>
        <w:r w:rsidR="00FF765E" w:rsidRPr="00FF765E">
          <w:rPr>
            <w:rFonts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20" w:history="1">
        <w:r w:rsidR="00FF765E" w:rsidRPr="00FF765E">
          <w:rPr>
            <w:rStyle w:val="Hyperlink"/>
            <w:rFonts w:ascii="Arial" w:hAnsi="Arial" w:cs="Arial"/>
            <w:noProof/>
            <w:lang w:bidi="en-US"/>
          </w:rPr>
          <w:t>6.1.</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Creation of accounts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_Toc453319520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11</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21" w:history="1">
        <w:r w:rsidR="00FF765E" w:rsidRPr="00FF765E">
          <w:rPr>
            <w:rStyle w:val="Hyperlink"/>
            <w:rFonts w:ascii="Arial" w:hAnsi="Arial" w:cs="Arial"/>
            <w:noProof/>
            <w:lang w:bidi="en-US"/>
          </w:rPr>
          <w:t>6.2.</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Assignation of data attributes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_Toc453319521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11</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22" w:history="1">
        <w:r w:rsidR="00FF765E" w:rsidRPr="00FF765E">
          <w:rPr>
            <w:rStyle w:val="Hyperlink"/>
            <w:rFonts w:ascii="Arial" w:hAnsi="Arial" w:cs="Arial"/>
            <w:noProof/>
            <w:lang w:bidi="en-US"/>
          </w:rPr>
          <w:t>6.3.</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Account creation via an API</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_Toc453319522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12</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23" w:history="1">
        <w:r w:rsidR="00FF765E" w:rsidRPr="00FF765E">
          <w:rPr>
            <w:rStyle w:val="Hyperlink"/>
            <w:rFonts w:ascii="Arial" w:hAnsi="Arial" w:cs="Arial"/>
            <w:noProof/>
            <w:lang w:bidi="en-US"/>
          </w:rPr>
          <w:t>6.4.</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Application Programming Interface (API)</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_Toc453319523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12</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24" w:history="1">
        <w:r w:rsidR="00FF765E" w:rsidRPr="00FF765E">
          <w:rPr>
            <w:rStyle w:val="Hyperlink"/>
            <w:rFonts w:ascii="Arial" w:hAnsi="Arial" w:cs="Arial"/>
            <w:noProof/>
            <w:lang w:bidi="en-US"/>
          </w:rPr>
          <w:t>6.5.</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Post-registration process (Self-registration API)</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_Toc453319524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13</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25" w:history="1">
        <w:r w:rsidR="00FF765E" w:rsidRPr="00FF765E">
          <w:rPr>
            <w:rStyle w:val="Hyperlink"/>
            <w:rFonts w:ascii="Arial" w:hAnsi="Arial" w:cs="Arial"/>
            <w:noProof/>
            <w:lang w:bidi="en-US"/>
          </w:rPr>
          <w:t>6.6.</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Account activation</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_Toc453319525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14</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26" w:history="1">
        <w:r w:rsidR="00FF765E" w:rsidRPr="00FF765E">
          <w:rPr>
            <w:rStyle w:val="Hyperlink"/>
            <w:rFonts w:ascii="Arial" w:hAnsi="Arial" w:cs="Arial"/>
            <w:noProof/>
            <w:lang w:bidi="en-US"/>
          </w:rPr>
          <w:t>6.7.</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Processing of non-activated accounts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_Toc453319526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14</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27" w:history="1">
        <w:r w:rsidR="00FF765E" w:rsidRPr="00FF765E">
          <w:rPr>
            <w:rStyle w:val="Hyperlink"/>
            <w:rFonts w:ascii="Arial" w:hAnsi="Arial" w:cs="Arial"/>
            <w:noProof/>
            <w:lang w:bidi="en-US"/>
          </w:rPr>
          <w:t>6.8.</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User self-service account management</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_Toc453319527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15</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28" w:history="1">
        <w:r w:rsidR="00FF765E" w:rsidRPr="00FF765E">
          <w:rPr>
            <w:rStyle w:val="Hyperlink"/>
            <w:rFonts w:ascii="Arial" w:hAnsi="Arial" w:cs="Arial"/>
            <w:noProof/>
            <w:lang w:bidi="en-US"/>
          </w:rPr>
          <w:t>6.9.</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User directory</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_Toc453319528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16</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29" w:history="1">
        <w:r w:rsidR="00FF765E" w:rsidRPr="00FF765E">
          <w:rPr>
            <w:rStyle w:val="Hyperlink"/>
            <w:rFonts w:ascii="Arial" w:hAnsi="Arial" w:cs="Arial"/>
            <w:noProof/>
            <w:lang w:bidi="en-US"/>
          </w:rPr>
          <w:t>6.10.</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User accounts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_Toc453319529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16</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30" w:history="1">
        <w:r w:rsidR="00FF765E" w:rsidRPr="00FF765E">
          <w:rPr>
            <w:rStyle w:val="Hyperlink"/>
            <w:rFonts w:ascii="Arial" w:hAnsi="Arial" w:cs="Arial"/>
            <w:noProof/>
            <w:lang w:bidi="en-US"/>
          </w:rPr>
          <w:t>6.11.</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Expiry</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_Toc453319530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17</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31" w:history="1">
        <w:r w:rsidR="00FF765E" w:rsidRPr="00FF765E">
          <w:rPr>
            <w:rStyle w:val="Hyperlink"/>
            <w:rFonts w:ascii="Arial" w:hAnsi="Arial" w:cs="Arial"/>
            <w:noProof/>
            <w:lang w:bidi="en-US"/>
          </w:rPr>
          <w:t>6.12.</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Data attributes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_Toc453319531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17</w:t>
        </w:r>
        <w:r w:rsidR="00FF765E" w:rsidRPr="00FF765E">
          <w:rPr>
            <w:rFonts w:ascii="Arial" w:hAnsi="Arial" w:cs="Arial"/>
            <w:noProof/>
            <w:webHidden/>
          </w:rPr>
          <w:fldChar w:fldCharType="end"/>
        </w:r>
      </w:hyperlink>
    </w:p>
    <w:p w:rsidR="00FF765E" w:rsidRPr="00FF765E" w:rsidRDefault="00D843BB">
      <w:pPr>
        <w:pStyle w:val="TOC1"/>
        <w:tabs>
          <w:tab w:val="left" w:pos="440"/>
          <w:tab w:val="right" w:leader="dot" w:pos="9016"/>
        </w:tabs>
        <w:rPr>
          <w:rFonts w:eastAsiaTheme="minorEastAsia" w:cs="Arial"/>
          <w:noProof/>
          <w:sz w:val="22"/>
          <w:szCs w:val="22"/>
        </w:rPr>
      </w:pPr>
      <w:hyperlink w:anchor="_Toc453319532" w:history="1">
        <w:r w:rsidR="00FF765E" w:rsidRPr="00FF765E">
          <w:rPr>
            <w:rStyle w:val="Hyperlink"/>
            <w:rFonts w:cs="Arial"/>
            <w:noProof/>
          </w:rPr>
          <w:t>7.</w:t>
        </w:r>
        <w:r w:rsidR="00FF765E" w:rsidRPr="00FF765E">
          <w:rPr>
            <w:rFonts w:eastAsiaTheme="minorEastAsia" w:cs="Arial"/>
            <w:noProof/>
            <w:sz w:val="22"/>
            <w:szCs w:val="22"/>
          </w:rPr>
          <w:tab/>
        </w:r>
        <w:r w:rsidR="00FF765E" w:rsidRPr="00FF765E">
          <w:rPr>
            <w:rStyle w:val="Hyperlink"/>
            <w:rFonts w:cs="Arial"/>
            <w:noProof/>
          </w:rPr>
          <w:t>Administration site (Idp)</w:t>
        </w:r>
        <w:r w:rsidR="00FF765E" w:rsidRPr="00FF765E">
          <w:rPr>
            <w:rFonts w:cs="Arial"/>
            <w:noProof/>
            <w:webHidden/>
          </w:rPr>
          <w:tab/>
        </w:r>
        <w:r w:rsidR="00FF765E" w:rsidRPr="00FF765E">
          <w:rPr>
            <w:rFonts w:cs="Arial"/>
            <w:noProof/>
            <w:webHidden/>
          </w:rPr>
          <w:fldChar w:fldCharType="begin"/>
        </w:r>
        <w:r w:rsidR="00FF765E" w:rsidRPr="00FF765E">
          <w:rPr>
            <w:rFonts w:cs="Arial"/>
            <w:noProof/>
            <w:webHidden/>
          </w:rPr>
          <w:instrText xml:space="preserve"> PAGEREF _Toc453319532 \h </w:instrText>
        </w:r>
        <w:r w:rsidR="00FF765E" w:rsidRPr="00FF765E">
          <w:rPr>
            <w:rFonts w:cs="Arial"/>
            <w:noProof/>
            <w:webHidden/>
          </w:rPr>
        </w:r>
        <w:r w:rsidR="00FF765E" w:rsidRPr="00FF765E">
          <w:rPr>
            <w:rFonts w:cs="Arial"/>
            <w:noProof/>
            <w:webHidden/>
          </w:rPr>
          <w:fldChar w:fldCharType="separate"/>
        </w:r>
        <w:r w:rsidR="00FF765E" w:rsidRPr="00FF765E">
          <w:rPr>
            <w:rFonts w:cs="Arial"/>
            <w:noProof/>
            <w:webHidden/>
          </w:rPr>
          <w:t>18</w:t>
        </w:r>
        <w:r w:rsidR="00FF765E" w:rsidRPr="00FF765E">
          <w:rPr>
            <w:rFonts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33" w:history="1">
        <w:r w:rsidR="00FF765E" w:rsidRPr="00FF765E">
          <w:rPr>
            <w:rStyle w:val="Hyperlink"/>
            <w:rFonts w:ascii="Arial" w:hAnsi="Arial" w:cs="Arial"/>
            <w:noProof/>
            <w:lang w:bidi="en-US"/>
          </w:rPr>
          <w:t>7.1.</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Administration general</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_Toc453319533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18</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34" w:history="1">
        <w:r w:rsidR="00FF765E" w:rsidRPr="00FF765E">
          <w:rPr>
            <w:rStyle w:val="Hyperlink"/>
            <w:rFonts w:ascii="Arial" w:hAnsi="Arial" w:cs="Arial"/>
            <w:noProof/>
            <w:lang w:bidi="en-US"/>
          </w:rPr>
          <w:t>7.2.</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Access to administration site</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_Toc453319534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19</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35" w:history="1">
        <w:r w:rsidR="00FF765E" w:rsidRPr="00FF765E">
          <w:rPr>
            <w:rStyle w:val="Hyperlink"/>
            <w:rFonts w:ascii="Arial" w:hAnsi="Arial" w:cs="Arial"/>
            <w:noProof/>
            <w:lang w:bidi="en-US"/>
          </w:rPr>
          <w:t>7.3.</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Administration site homepage</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_Toc453319535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19</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36" w:history="1">
        <w:r w:rsidR="00FF765E" w:rsidRPr="00FF765E">
          <w:rPr>
            <w:rStyle w:val="Hyperlink"/>
            <w:rFonts w:ascii="Arial" w:hAnsi="Arial" w:cs="Arial"/>
            <w:noProof/>
            <w:lang w:bidi="en-US"/>
          </w:rPr>
          <w:t>7.4.</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Administration website features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_Toc453319536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19</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37" w:history="1">
        <w:r w:rsidR="00FF765E" w:rsidRPr="00FF765E">
          <w:rPr>
            <w:rStyle w:val="Hyperlink"/>
            <w:rFonts w:ascii="Arial" w:hAnsi="Arial" w:cs="Arial"/>
            <w:noProof/>
            <w:lang w:bidi="en-US"/>
          </w:rPr>
          <w:t>7.5.</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Search and browse in administration website</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_Toc453319537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19</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38" w:history="1">
        <w:r w:rsidR="00FF765E" w:rsidRPr="00FF765E">
          <w:rPr>
            <w:rStyle w:val="Hyperlink"/>
            <w:rFonts w:ascii="Arial" w:hAnsi="Arial" w:cs="Arial"/>
            <w:noProof/>
            <w:lang w:bidi="en-US"/>
          </w:rPr>
          <w:t>7.6.</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Management and creation of user accounts in administration website</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_Toc453319538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20</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39" w:history="1">
        <w:r w:rsidR="00FF765E" w:rsidRPr="00FF765E">
          <w:rPr>
            <w:rStyle w:val="Hyperlink"/>
            <w:rFonts w:ascii="Arial" w:hAnsi="Arial" w:cs="Arial"/>
            <w:noProof/>
            <w:lang w:bidi="en-US"/>
          </w:rPr>
          <w:t>7.7.</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Management of organisations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_Toc453319539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21</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40" w:history="1">
        <w:r w:rsidR="00FF765E" w:rsidRPr="00FF765E">
          <w:rPr>
            <w:rStyle w:val="Hyperlink"/>
            <w:rFonts w:ascii="Arial" w:hAnsi="Arial" w:cs="Arial"/>
            <w:noProof/>
            <w:lang w:bidi="en-US"/>
          </w:rPr>
          <w:t>7.8.</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Organisational Alias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_Toc453319540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21</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41" w:history="1">
        <w:r w:rsidR="00FF765E" w:rsidRPr="00FF765E">
          <w:rPr>
            <w:rStyle w:val="Hyperlink"/>
            <w:rFonts w:ascii="Arial" w:hAnsi="Arial" w:cs="Arial"/>
            <w:noProof/>
            <w:lang w:bidi="en-US"/>
          </w:rPr>
          <w:t>7.9.</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Organisational Structure</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_Toc453319541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21</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42" w:history="1">
        <w:r w:rsidR="00FF765E" w:rsidRPr="00FF765E">
          <w:rPr>
            <w:rStyle w:val="Hyperlink"/>
            <w:rFonts w:ascii="Arial" w:hAnsi="Arial" w:cs="Arial"/>
            <w:noProof/>
            <w:lang w:bidi="en-US"/>
          </w:rPr>
          <w:t>7.10.</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Email functionality in the administration website</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_Toc453319542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21</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43" w:history="1">
        <w:r w:rsidR="00FF765E" w:rsidRPr="00FF765E">
          <w:rPr>
            <w:rStyle w:val="Hyperlink"/>
            <w:rFonts w:ascii="Arial" w:hAnsi="Arial" w:cs="Arial"/>
            <w:noProof/>
            <w:lang w:bidi="en-US"/>
          </w:rPr>
          <w:t>7.11.</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Notifications and alerts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_Toc453319543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22</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44" w:history="1">
        <w:r w:rsidR="00FF765E" w:rsidRPr="00FF765E">
          <w:rPr>
            <w:rStyle w:val="Hyperlink"/>
            <w:rFonts w:ascii="Arial" w:hAnsi="Arial" w:cs="Arial"/>
            <w:noProof/>
            <w:lang w:bidi="en-US"/>
          </w:rPr>
          <w:t>7.12.</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Audit functionality</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_Toc453319544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23</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45" w:history="1">
        <w:r w:rsidR="00FF765E" w:rsidRPr="00FF765E">
          <w:rPr>
            <w:rStyle w:val="Hyperlink"/>
            <w:rFonts w:ascii="Arial" w:hAnsi="Arial" w:cs="Arial"/>
            <w:noProof/>
            <w:lang w:bidi="en-US"/>
          </w:rPr>
          <w:t>7.13.</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Importing and exporting data</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_Toc453319545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24</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46" w:history="1">
        <w:r w:rsidR="00FF765E" w:rsidRPr="00FF765E">
          <w:rPr>
            <w:rStyle w:val="Hyperlink"/>
            <w:rFonts w:ascii="Arial" w:hAnsi="Arial" w:cs="Arial"/>
            <w:noProof/>
            <w:lang w:bidi="en-US"/>
          </w:rPr>
          <w:t>7.14.</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Export (downloads)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_Toc453319546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24</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47" w:history="1">
        <w:r w:rsidR="00FF765E" w:rsidRPr="00FF765E">
          <w:rPr>
            <w:rStyle w:val="Hyperlink"/>
            <w:rFonts w:ascii="Arial" w:hAnsi="Arial" w:cs="Arial"/>
            <w:noProof/>
            <w:lang w:bidi="en-US"/>
          </w:rPr>
          <w:t>7.15.</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Import (uploads)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_Toc453319547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24</w:t>
        </w:r>
        <w:r w:rsidR="00FF765E" w:rsidRPr="00FF765E">
          <w:rPr>
            <w:rFonts w:ascii="Arial" w:hAnsi="Arial" w:cs="Arial"/>
            <w:noProof/>
            <w:webHidden/>
          </w:rPr>
          <w:fldChar w:fldCharType="end"/>
        </w:r>
      </w:hyperlink>
    </w:p>
    <w:p w:rsidR="00FF765E" w:rsidRPr="00FF765E" w:rsidRDefault="00D843BB">
      <w:pPr>
        <w:pStyle w:val="TOC1"/>
        <w:tabs>
          <w:tab w:val="left" w:pos="440"/>
          <w:tab w:val="right" w:leader="dot" w:pos="9016"/>
        </w:tabs>
        <w:rPr>
          <w:rFonts w:eastAsiaTheme="minorEastAsia" w:cs="Arial"/>
          <w:noProof/>
          <w:sz w:val="22"/>
          <w:szCs w:val="22"/>
        </w:rPr>
      </w:pPr>
      <w:hyperlink w:anchor="_Toc453319548" w:history="1">
        <w:r w:rsidR="00FF765E" w:rsidRPr="00FF765E">
          <w:rPr>
            <w:rStyle w:val="Hyperlink"/>
            <w:rFonts w:cs="Arial"/>
            <w:noProof/>
          </w:rPr>
          <w:t>8.</w:t>
        </w:r>
        <w:r w:rsidR="00FF765E" w:rsidRPr="00FF765E">
          <w:rPr>
            <w:rFonts w:eastAsiaTheme="minorEastAsia" w:cs="Arial"/>
            <w:noProof/>
            <w:sz w:val="22"/>
            <w:szCs w:val="22"/>
          </w:rPr>
          <w:tab/>
        </w:r>
        <w:r w:rsidR="00FF765E" w:rsidRPr="00FF765E">
          <w:rPr>
            <w:rStyle w:val="Hyperlink"/>
            <w:rFonts w:cs="Arial"/>
            <w:noProof/>
          </w:rPr>
          <w:t>Statistics</w:t>
        </w:r>
        <w:r w:rsidR="00FF765E" w:rsidRPr="00FF765E">
          <w:rPr>
            <w:rFonts w:cs="Arial"/>
            <w:noProof/>
            <w:webHidden/>
          </w:rPr>
          <w:tab/>
        </w:r>
        <w:r w:rsidR="00FF765E" w:rsidRPr="00FF765E">
          <w:rPr>
            <w:rFonts w:cs="Arial"/>
            <w:noProof/>
            <w:webHidden/>
          </w:rPr>
          <w:fldChar w:fldCharType="begin"/>
        </w:r>
        <w:r w:rsidR="00FF765E" w:rsidRPr="00FF765E">
          <w:rPr>
            <w:rFonts w:cs="Arial"/>
            <w:noProof/>
            <w:webHidden/>
          </w:rPr>
          <w:instrText xml:space="preserve"> PAGEREF _Toc453319548 \h </w:instrText>
        </w:r>
        <w:r w:rsidR="00FF765E" w:rsidRPr="00FF765E">
          <w:rPr>
            <w:rFonts w:cs="Arial"/>
            <w:noProof/>
            <w:webHidden/>
          </w:rPr>
        </w:r>
        <w:r w:rsidR="00FF765E" w:rsidRPr="00FF765E">
          <w:rPr>
            <w:rFonts w:cs="Arial"/>
            <w:noProof/>
            <w:webHidden/>
          </w:rPr>
          <w:fldChar w:fldCharType="separate"/>
        </w:r>
        <w:r w:rsidR="00FF765E" w:rsidRPr="00FF765E">
          <w:rPr>
            <w:rFonts w:cs="Arial"/>
            <w:noProof/>
            <w:webHidden/>
          </w:rPr>
          <w:t>25</w:t>
        </w:r>
        <w:r w:rsidR="00FF765E" w:rsidRPr="00FF765E">
          <w:rPr>
            <w:rFonts w:cs="Arial"/>
            <w:noProof/>
            <w:webHidden/>
          </w:rPr>
          <w:fldChar w:fldCharType="end"/>
        </w:r>
      </w:hyperlink>
    </w:p>
    <w:p w:rsidR="00FF765E" w:rsidRPr="00FF765E" w:rsidRDefault="00D843BB">
      <w:pPr>
        <w:pStyle w:val="TOC1"/>
        <w:tabs>
          <w:tab w:val="left" w:pos="440"/>
          <w:tab w:val="right" w:leader="dot" w:pos="9016"/>
        </w:tabs>
        <w:rPr>
          <w:rFonts w:eastAsiaTheme="minorEastAsia" w:cs="Arial"/>
          <w:noProof/>
          <w:sz w:val="22"/>
          <w:szCs w:val="22"/>
        </w:rPr>
      </w:pPr>
      <w:hyperlink w:anchor="_Toc453319549" w:history="1">
        <w:r w:rsidR="00FF765E" w:rsidRPr="00FF765E">
          <w:rPr>
            <w:rStyle w:val="Hyperlink"/>
            <w:rFonts w:cs="Arial"/>
            <w:noProof/>
          </w:rPr>
          <w:t>9.</w:t>
        </w:r>
        <w:r w:rsidR="00FF765E" w:rsidRPr="00FF765E">
          <w:rPr>
            <w:rFonts w:eastAsiaTheme="minorEastAsia" w:cs="Arial"/>
            <w:noProof/>
            <w:sz w:val="22"/>
            <w:szCs w:val="22"/>
          </w:rPr>
          <w:tab/>
        </w:r>
        <w:r w:rsidR="00FF765E" w:rsidRPr="00FF765E">
          <w:rPr>
            <w:rStyle w:val="Hyperlink"/>
            <w:rFonts w:cs="Arial"/>
            <w:noProof/>
          </w:rPr>
          <w:t>The IdP Service &amp; Access Management Federation</w:t>
        </w:r>
        <w:r w:rsidR="00FF765E" w:rsidRPr="00FF765E">
          <w:rPr>
            <w:rFonts w:cs="Arial"/>
            <w:noProof/>
            <w:webHidden/>
          </w:rPr>
          <w:tab/>
        </w:r>
        <w:r w:rsidR="00FF765E" w:rsidRPr="00FF765E">
          <w:rPr>
            <w:rFonts w:cs="Arial"/>
            <w:noProof/>
            <w:webHidden/>
          </w:rPr>
          <w:fldChar w:fldCharType="begin"/>
        </w:r>
        <w:r w:rsidR="00FF765E" w:rsidRPr="00FF765E">
          <w:rPr>
            <w:rFonts w:cs="Arial"/>
            <w:noProof/>
            <w:webHidden/>
          </w:rPr>
          <w:instrText xml:space="preserve"> PAGEREF _Toc453319549 \h </w:instrText>
        </w:r>
        <w:r w:rsidR="00FF765E" w:rsidRPr="00FF765E">
          <w:rPr>
            <w:rFonts w:cs="Arial"/>
            <w:noProof/>
            <w:webHidden/>
          </w:rPr>
        </w:r>
        <w:r w:rsidR="00FF765E" w:rsidRPr="00FF765E">
          <w:rPr>
            <w:rFonts w:cs="Arial"/>
            <w:noProof/>
            <w:webHidden/>
          </w:rPr>
          <w:fldChar w:fldCharType="separate"/>
        </w:r>
        <w:r w:rsidR="00FF765E" w:rsidRPr="00FF765E">
          <w:rPr>
            <w:rFonts w:cs="Arial"/>
            <w:noProof/>
            <w:webHidden/>
          </w:rPr>
          <w:t>26</w:t>
        </w:r>
        <w:r w:rsidR="00FF765E" w:rsidRPr="00FF765E">
          <w:rPr>
            <w:rFonts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50" w:history="1">
        <w:r w:rsidR="00FF765E" w:rsidRPr="00FF765E">
          <w:rPr>
            <w:rStyle w:val="Hyperlink"/>
            <w:rFonts w:ascii="Arial" w:hAnsi="Arial" w:cs="Arial"/>
            <w:noProof/>
            <w:lang w:bidi="en-US"/>
          </w:rPr>
          <w:t>9.2.</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Authentication and authorisation</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_Toc453319550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27</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51" w:history="1">
        <w:r w:rsidR="00FF765E" w:rsidRPr="00FF765E">
          <w:rPr>
            <w:rStyle w:val="Hyperlink"/>
            <w:rFonts w:ascii="Arial" w:hAnsi="Arial" w:cs="Arial"/>
            <w:noProof/>
            <w:lang w:bidi="en-US"/>
          </w:rPr>
          <w:t>9.3.</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Login credentials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_Toc453319551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27</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52" w:history="1">
        <w:r w:rsidR="00FF765E" w:rsidRPr="00FF765E">
          <w:rPr>
            <w:rStyle w:val="Hyperlink"/>
            <w:rFonts w:ascii="Arial" w:hAnsi="Arial" w:cs="Arial"/>
            <w:noProof/>
            <w:lang w:bidi="en-US"/>
          </w:rPr>
          <w:t>9.4.</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Authentication point and Single Sign On [SSO]</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_Toc453319552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28</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53" w:history="1">
        <w:r w:rsidR="00FF765E" w:rsidRPr="00FF765E">
          <w:rPr>
            <w:rStyle w:val="Hyperlink"/>
            <w:rFonts w:ascii="Arial" w:hAnsi="Arial" w:cs="Arial"/>
            <w:noProof/>
            <w:lang w:bidi="en-US"/>
          </w:rPr>
          <w:t>9.5.</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Authentication failures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_Toc453319553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28</w:t>
        </w:r>
        <w:r w:rsidR="00FF765E" w:rsidRPr="00FF765E">
          <w:rPr>
            <w:rFonts w:ascii="Arial" w:hAnsi="Arial" w:cs="Arial"/>
            <w:noProof/>
            <w:webHidden/>
          </w:rPr>
          <w:fldChar w:fldCharType="end"/>
        </w:r>
      </w:hyperlink>
    </w:p>
    <w:p w:rsidR="00FF765E" w:rsidRPr="00FF765E" w:rsidRDefault="00D843BB">
      <w:pPr>
        <w:pStyle w:val="TOC2"/>
        <w:tabs>
          <w:tab w:val="left" w:pos="880"/>
          <w:tab w:val="right" w:leader="dot" w:pos="9016"/>
        </w:tabs>
        <w:rPr>
          <w:rFonts w:ascii="Arial" w:eastAsiaTheme="minorEastAsia" w:hAnsi="Arial" w:cs="Arial"/>
          <w:noProof/>
          <w:sz w:val="22"/>
          <w:szCs w:val="22"/>
        </w:rPr>
      </w:pPr>
      <w:hyperlink w:anchor="_Toc453319554" w:history="1">
        <w:r w:rsidR="00FF765E" w:rsidRPr="00FF765E">
          <w:rPr>
            <w:rStyle w:val="Hyperlink"/>
            <w:rFonts w:ascii="Arial" w:hAnsi="Arial" w:cs="Arial"/>
            <w:noProof/>
            <w:lang w:bidi="en-US"/>
          </w:rPr>
          <w:t>9.6.</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Log out function</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_Toc453319554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28</w:t>
        </w:r>
        <w:r w:rsidR="00FF765E" w:rsidRPr="00FF765E">
          <w:rPr>
            <w:rFonts w:ascii="Arial" w:hAnsi="Arial" w:cs="Arial"/>
            <w:noProof/>
            <w:webHidden/>
          </w:rPr>
          <w:fldChar w:fldCharType="end"/>
        </w:r>
      </w:hyperlink>
    </w:p>
    <w:p w:rsidR="00FF765E" w:rsidRPr="00FF765E" w:rsidRDefault="00D843BB">
      <w:pPr>
        <w:pStyle w:val="TOC1"/>
        <w:tabs>
          <w:tab w:val="left" w:pos="720"/>
          <w:tab w:val="right" w:leader="dot" w:pos="9016"/>
        </w:tabs>
        <w:rPr>
          <w:rFonts w:eastAsiaTheme="minorEastAsia" w:cs="Arial"/>
          <w:noProof/>
          <w:sz w:val="22"/>
          <w:szCs w:val="22"/>
        </w:rPr>
      </w:pPr>
      <w:hyperlink w:anchor="_Toc453319555" w:history="1">
        <w:r w:rsidR="00FF765E" w:rsidRPr="00FF765E">
          <w:rPr>
            <w:rStyle w:val="Hyperlink"/>
            <w:rFonts w:cs="Arial"/>
            <w:noProof/>
          </w:rPr>
          <w:t>10.</w:t>
        </w:r>
        <w:r w:rsidR="00FF765E" w:rsidRPr="00FF765E">
          <w:rPr>
            <w:rFonts w:eastAsiaTheme="minorEastAsia" w:cs="Arial"/>
            <w:noProof/>
            <w:sz w:val="22"/>
            <w:szCs w:val="22"/>
          </w:rPr>
          <w:tab/>
        </w:r>
        <w:r w:rsidR="00FF765E" w:rsidRPr="00FF765E">
          <w:rPr>
            <w:rStyle w:val="Hyperlink"/>
            <w:rFonts w:cs="Arial"/>
            <w:noProof/>
          </w:rPr>
          <w:t>Access Management Federation</w:t>
        </w:r>
        <w:r w:rsidR="00FF765E" w:rsidRPr="00FF765E">
          <w:rPr>
            <w:rFonts w:cs="Arial"/>
            <w:noProof/>
            <w:webHidden/>
          </w:rPr>
          <w:tab/>
        </w:r>
        <w:r w:rsidR="00FF765E" w:rsidRPr="00FF765E">
          <w:rPr>
            <w:rFonts w:cs="Arial"/>
            <w:noProof/>
            <w:webHidden/>
          </w:rPr>
          <w:fldChar w:fldCharType="begin"/>
        </w:r>
        <w:r w:rsidR="00FF765E" w:rsidRPr="00FF765E">
          <w:rPr>
            <w:rFonts w:cs="Arial"/>
            <w:noProof/>
            <w:webHidden/>
          </w:rPr>
          <w:instrText xml:space="preserve"> PAGEREF _Toc453319555 \h </w:instrText>
        </w:r>
        <w:r w:rsidR="00FF765E" w:rsidRPr="00FF765E">
          <w:rPr>
            <w:rFonts w:cs="Arial"/>
            <w:noProof/>
            <w:webHidden/>
          </w:rPr>
        </w:r>
        <w:r w:rsidR="00FF765E" w:rsidRPr="00FF765E">
          <w:rPr>
            <w:rFonts w:cs="Arial"/>
            <w:noProof/>
            <w:webHidden/>
          </w:rPr>
          <w:fldChar w:fldCharType="separate"/>
        </w:r>
        <w:r w:rsidR="00FF765E" w:rsidRPr="00FF765E">
          <w:rPr>
            <w:rFonts w:cs="Arial"/>
            <w:noProof/>
            <w:webHidden/>
          </w:rPr>
          <w:t>28</w:t>
        </w:r>
        <w:r w:rsidR="00FF765E" w:rsidRPr="00FF765E">
          <w:rPr>
            <w:rFonts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56" w:history="1">
        <w:r w:rsidR="00FF765E" w:rsidRPr="00FF765E">
          <w:rPr>
            <w:rStyle w:val="Hyperlink"/>
            <w:rFonts w:ascii="Arial" w:hAnsi="Arial" w:cs="Arial"/>
            <w:noProof/>
            <w:lang w:bidi="en-US"/>
          </w:rPr>
          <w:t>10.2.</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Supporting NICE &amp; Health Education England (HEE) as a Content Provider</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_Toc453319556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30</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57" w:history="1">
        <w:r w:rsidR="00FF765E" w:rsidRPr="00FF765E">
          <w:rPr>
            <w:rStyle w:val="Hyperlink"/>
            <w:rFonts w:ascii="Arial" w:hAnsi="Arial" w:cs="Arial"/>
            <w:noProof/>
            <w:lang w:bidi="en-US"/>
          </w:rPr>
          <w:t>10.3.</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Content Provider software</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_Toc453319557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30</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58" w:history="1">
        <w:r w:rsidR="00FF765E" w:rsidRPr="00FF765E">
          <w:rPr>
            <w:rStyle w:val="Hyperlink"/>
            <w:rFonts w:ascii="Arial" w:hAnsi="Arial" w:cs="Arial"/>
            <w:noProof/>
            <w:lang w:bidi="en-US"/>
          </w:rPr>
          <w:t>10.4.</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Support for access management standards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_Toc453319558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30</w:t>
        </w:r>
        <w:r w:rsidR="00FF765E" w:rsidRPr="00FF765E">
          <w:rPr>
            <w:rFonts w:ascii="Arial" w:hAnsi="Arial" w:cs="Arial"/>
            <w:noProof/>
            <w:webHidden/>
          </w:rPr>
          <w:fldChar w:fldCharType="end"/>
        </w:r>
      </w:hyperlink>
    </w:p>
    <w:p w:rsidR="00FF765E" w:rsidRPr="00FF765E" w:rsidRDefault="00D843BB">
      <w:pPr>
        <w:pStyle w:val="TOC1"/>
        <w:tabs>
          <w:tab w:val="left" w:pos="720"/>
          <w:tab w:val="right" w:leader="dot" w:pos="9016"/>
        </w:tabs>
        <w:rPr>
          <w:rFonts w:eastAsiaTheme="minorEastAsia" w:cs="Arial"/>
          <w:noProof/>
          <w:sz w:val="22"/>
          <w:szCs w:val="22"/>
        </w:rPr>
      </w:pPr>
      <w:hyperlink w:anchor="_Toc453319559" w:history="1">
        <w:r w:rsidR="00FF765E" w:rsidRPr="00FF765E">
          <w:rPr>
            <w:rStyle w:val="Hyperlink"/>
            <w:rFonts w:cs="Arial"/>
            <w:noProof/>
          </w:rPr>
          <w:t>11.</w:t>
        </w:r>
        <w:r w:rsidR="00FF765E" w:rsidRPr="00FF765E">
          <w:rPr>
            <w:rFonts w:eastAsiaTheme="minorEastAsia" w:cs="Arial"/>
            <w:noProof/>
            <w:sz w:val="22"/>
            <w:szCs w:val="22"/>
          </w:rPr>
          <w:tab/>
        </w:r>
        <w:r w:rsidR="00FF765E" w:rsidRPr="00FF765E">
          <w:rPr>
            <w:rStyle w:val="Hyperlink"/>
            <w:rFonts w:cs="Arial"/>
            <w:noProof/>
          </w:rPr>
          <w:t>Security</w:t>
        </w:r>
        <w:r w:rsidR="00FF765E" w:rsidRPr="00FF765E">
          <w:rPr>
            <w:rFonts w:cs="Arial"/>
            <w:noProof/>
            <w:webHidden/>
          </w:rPr>
          <w:tab/>
        </w:r>
        <w:r w:rsidR="00FF765E" w:rsidRPr="00FF765E">
          <w:rPr>
            <w:rFonts w:cs="Arial"/>
            <w:noProof/>
            <w:webHidden/>
          </w:rPr>
          <w:fldChar w:fldCharType="begin"/>
        </w:r>
        <w:r w:rsidR="00FF765E" w:rsidRPr="00FF765E">
          <w:rPr>
            <w:rFonts w:cs="Arial"/>
            <w:noProof/>
            <w:webHidden/>
          </w:rPr>
          <w:instrText xml:space="preserve"> PAGEREF _Toc453319559 \h </w:instrText>
        </w:r>
        <w:r w:rsidR="00FF765E" w:rsidRPr="00FF765E">
          <w:rPr>
            <w:rFonts w:cs="Arial"/>
            <w:noProof/>
            <w:webHidden/>
          </w:rPr>
        </w:r>
        <w:r w:rsidR="00FF765E" w:rsidRPr="00FF765E">
          <w:rPr>
            <w:rFonts w:cs="Arial"/>
            <w:noProof/>
            <w:webHidden/>
          </w:rPr>
          <w:fldChar w:fldCharType="separate"/>
        </w:r>
        <w:r w:rsidR="00FF765E" w:rsidRPr="00FF765E">
          <w:rPr>
            <w:rFonts w:cs="Arial"/>
            <w:noProof/>
            <w:webHidden/>
          </w:rPr>
          <w:t>30</w:t>
        </w:r>
        <w:r w:rsidR="00FF765E" w:rsidRPr="00FF765E">
          <w:rPr>
            <w:rFonts w:cs="Arial"/>
            <w:noProof/>
            <w:webHidden/>
          </w:rPr>
          <w:fldChar w:fldCharType="end"/>
        </w:r>
      </w:hyperlink>
    </w:p>
    <w:p w:rsidR="00FF765E" w:rsidRPr="00FF765E" w:rsidRDefault="00D843BB">
      <w:pPr>
        <w:pStyle w:val="TOC1"/>
        <w:tabs>
          <w:tab w:val="left" w:pos="720"/>
          <w:tab w:val="right" w:leader="dot" w:pos="9016"/>
        </w:tabs>
        <w:rPr>
          <w:rFonts w:eastAsiaTheme="minorEastAsia" w:cs="Arial"/>
          <w:noProof/>
          <w:sz w:val="22"/>
          <w:szCs w:val="22"/>
        </w:rPr>
      </w:pPr>
      <w:hyperlink w:anchor="_Toc453319560" w:history="1">
        <w:r w:rsidR="00FF765E" w:rsidRPr="00FF765E">
          <w:rPr>
            <w:rStyle w:val="Hyperlink"/>
            <w:rFonts w:cs="Arial"/>
            <w:noProof/>
          </w:rPr>
          <w:t>12.</w:t>
        </w:r>
        <w:r w:rsidR="00FF765E" w:rsidRPr="00FF765E">
          <w:rPr>
            <w:rFonts w:eastAsiaTheme="minorEastAsia" w:cs="Arial"/>
            <w:noProof/>
            <w:sz w:val="22"/>
            <w:szCs w:val="22"/>
          </w:rPr>
          <w:tab/>
        </w:r>
        <w:r w:rsidR="00FF765E" w:rsidRPr="00FF765E">
          <w:rPr>
            <w:rStyle w:val="Hyperlink"/>
            <w:rFonts w:cs="Arial"/>
            <w:noProof/>
          </w:rPr>
          <w:t>Data protection</w:t>
        </w:r>
        <w:r w:rsidR="00FF765E" w:rsidRPr="00FF765E">
          <w:rPr>
            <w:rFonts w:cs="Arial"/>
            <w:noProof/>
            <w:webHidden/>
          </w:rPr>
          <w:tab/>
        </w:r>
        <w:r w:rsidR="00FF765E" w:rsidRPr="00FF765E">
          <w:rPr>
            <w:rFonts w:cs="Arial"/>
            <w:noProof/>
            <w:webHidden/>
          </w:rPr>
          <w:fldChar w:fldCharType="begin"/>
        </w:r>
        <w:r w:rsidR="00FF765E" w:rsidRPr="00FF765E">
          <w:rPr>
            <w:rFonts w:cs="Arial"/>
            <w:noProof/>
            <w:webHidden/>
          </w:rPr>
          <w:instrText xml:space="preserve"> PAGEREF _Toc453319560 \h </w:instrText>
        </w:r>
        <w:r w:rsidR="00FF765E" w:rsidRPr="00FF765E">
          <w:rPr>
            <w:rFonts w:cs="Arial"/>
            <w:noProof/>
            <w:webHidden/>
          </w:rPr>
        </w:r>
        <w:r w:rsidR="00FF765E" w:rsidRPr="00FF765E">
          <w:rPr>
            <w:rFonts w:cs="Arial"/>
            <w:noProof/>
            <w:webHidden/>
          </w:rPr>
          <w:fldChar w:fldCharType="separate"/>
        </w:r>
        <w:r w:rsidR="00FF765E" w:rsidRPr="00FF765E">
          <w:rPr>
            <w:rFonts w:cs="Arial"/>
            <w:noProof/>
            <w:webHidden/>
          </w:rPr>
          <w:t>31</w:t>
        </w:r>
        <w:r w:rsidR="00FF765E" w:rsidRPr="00FF765E">
          <w:rPr>
            <w:rFonts w:cs="Arial"/>
            <w:noProof/>
            <w:webHidden/>
          </w:rPr>
          <w:fldChar w:fldCharType="end"/>
        </w:r>
      </w:hyperlink>
    </w:p>
    <w:p w:rsidR="00FF765E" w:rsidRPr="00FF765E" w:rsidRDefault="00D843BB">
      <w:pPr>
        <w:pStyle w:val="TOC1"/>
        <w:tabs>
          <w:tab w:val="left" w:pos="720"/>
          <w:tab w:val="right" w:leader="dot" w:pos="9016"/>
        </w:tabs>
        <w:rPr>
          <w:rFonts w:eastAsiaTheme="minorEastAsia" w:cs="Arial"/>
          <w:noProof/>
          <w:sz w:val="22"/>
          <w:szCs w:val="22"/>
        </w:rPr>
      </w:pPr>
      <w:hyperlink w:anchor="_Toc453319561" w:history="1">
        <w:r w:rsidR="00FF765E" w:rsidRPr="00FF765E">
          <w:rPr>
            <w:rStyle w:val="Hyperlink"/>
            <w:rFonts w:cs="Arial"/>
            <w:noProof/>
          </w:rPr>
          <w:t>13.</w:t>
        </w:r>
        <w:r w:rsidR="00FF765E" w:rsidRPr="00FF765E">
          <w:rPr>
            <w:rFonts w:eastAsiaTheme="minorEastAsia" w:cs="Arial"/>
            <w:noProof/>
            <w:sz w:val="22"/>
            <w:szCs w:val="22"/>
          </w:rPr>
          <w:tab/>
        </w:r>
        <w:r w:rsidR="00FF765E" w:rsidRPr="00FF765E">
          <w:rPr>
            <w:rStyle w:val="Hyperlink"/>
            <w:rFonts w:cs="Arial"/>
            <w:noProof/>
          </w:rPr>
          <w:t>Project Management, Project Plans and Implementation</w:t>
        </w:r>
        <w:r w:rsidR="00FF765E" w:rsidRPr="00FF765E">
          <w:rPr>
            <w:rFonts w:cs="Arial"/>
            <w:noProof/>
            <w:webHidden/>
          </w:rPr>
          <w:tab/>
        </w:r>
        <w:r w:rsidR="00FF765E" w:rsidRPr="00FF765E">
          <w:rPr>
            <w:rFonts w:cs="Arial"/>
            <w:noProof/>
            <w:webHidden/>
          </w:rPr>
          <w:fldChar w:fldCharType="begin"/>
        </w:r>
        <w:r w:rsidR="00FF765E" w:rsidRPr="00FF765E">
          <w:rPr>
            <w:rFonts w:cs="Arial"/>
            <w:noProof/>
            <w:webHidden/>
          </w:rPr>
          <w:instrText xml:space="preserve"> PAGEREF _Toc453319561 \h </w:instrText>
        </w:r>
        <w:r w:rsidR="00FF765E" w:rsidRPr="00FF765E">
          <w:rPr>
            <w:rFonts w:cs="Arial"/>
            <w:noProof/>
            <w:webHidden/>
          </w:rPr>
        </w:r>
        <w:r w:rsidR="00FF765E" w:rsidRPr="00FF765E">
          <w:rPr>
            <w:rFonts w:cs="Arial"/>
            <w:noProof/>
            <w:webHidden/>
          </w:rPr>
          <w:fldChar w:fldCharType="separate"/>
        </w:r>
        <w:r w:rsidR="00FF765E" w:rsidRPr="00FF765E">
          <w:rPr>
            <w:rFonts w:cs="Arial"/>
            <w:noProof/>
            <w:webHidden/>
          </w:rPr>
          <w:t>32</w:t>
        </w:r>
        <w:r w:rsidR="00FF765E" w:rsidRPr="00FF765E">
          <w:rPr>
            <w:rFonts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62" w:history="1">
        <w:r w:rsidR="00FF765E" w:rsidRPr="00FF765E">
          <w:rPr>
            <w:rStyle w:val="Hyperlink"/>
            <w:rFonts w:ascii="Arial" w:hAnsi="Arial" w:cs="Arial"/>
            <w:noProof/>
            <w:lang w:bidi="en-US"/>
          </w:rPr>
          <w:t>13.1.</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Milestone Dates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_Toc453319562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32</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63" w:history="1">
        <w:r w:rsidR="00FF765E" w:rsidRPr="00FF765E">
          <w:rPr>
            <w:rStyle w:val="Hyperlink"/>
            <w:rFonts w:ascii="Arial" w:hAnsi="Arial" w:cs="Arial"/>
            <w:noProof/>
            <w:lang w:bidi="en-US"/>
          </w:rPr>
          <w:t>13.2.</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Implementation and Project Management for End-Users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_Toc453319563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33</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64" w:history="1">
        <w:r w:rsidR="00FF765E" w:rsidRPr="00FF765E">
          <w:rPr>
            <w:rStyle w:val="Hyperlink"/>
            <w:rFonts w:ascii="Arial" w:hAnsi="Arial" w:cs="Arial"/>
            <w:noProof/>
            <w:lang w:bidi="en-US"/>
          </w:rPr>
          <w:t>13.3.</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Implementation and Project Management for Content Providers (AMF)</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_Toc453319564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34</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65" w:history="1">
        <w:r w:rsidR="00FF765E" w:rsidRPr="00FF765E">
          <w:rPr>
            <w:rStyle w:val="Hyperlink"/>
            <w:rFonts w:ascii="Arial" w:hAnsi="Arial" w:cs="Arial"/>
            <w:noProof/>
            <w:lang w:bidi="en-US"/>
          </w:rPr>
          <w:t>13.4.</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Testing</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_Toc453319565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35</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66" w:history="1">
        <w:r w:rsidR="00FF765E" w:rsidRPr="00FF765E">
          <w:rPr>
            <w:rStyle w:val="Hyperlink"/>
            <w:rFonts w:ascii="Arial" w:hAnsi="Arial" w:cs="Arial"/>
            <w:noProof/>
            <w:lang w:bidi="en-US"/>
          </w:rPr>
          <w:t>13.5.</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Training and Communication</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_Toc453319566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35</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67" w:history="1">
        <w:r w:rsidR="00FF765E" w:rsidRPr="00FF765E">
          <w:rPr>
            <w:rStyle w:val="Hyperlink"/>
            <w:rFonts w:ascii="Arial" w:hAnsi="Arial" w:cs="Arial"/>
            <w:noProof/>
            <w:lang w:bidi="en-US"/>
          </w:rPr>
          <w:t>13.6.</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Transition and Continuity</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_Toc453319567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36</w:t>
        </w:r>
        <w:r w:rsidR="00FF765E" w:rsidRPr="00FF765E">
          <w:rPr>
            <w:rFonts w:ascii="Arial" w:hAnsi="Arial" w:cs="Arial"/>
            <w:noProof/>
            <w:webHidden/>
          </w:rPr>
          <w:fldChar w:fldCharType="end"/>
        </w:r>
      </w:hyperlink>
    </w:p>
    <w:p w:rsidR="00FF765E" w:rsidRPr="00FF765E" w:rsidRDefault="00D843BB">
      <w:pPr>
        <w:pStyle w:val="TOC1"/>
        <w:tabs>
          <w:tab w:val="left" w:pos="720"/>
          <w:tab w:val="right" w:leader="dot" w:pos="9016"/>
        </w:tabs>
        <w:rPr>
          <w:rFonts w:eastAsiaTheme="minorEastAsia" w:cs="Arial"/>
          <w:noProof/>
          <w:sz w:val="22"/>
          <w:szCs w:val="22"/>
        </w:rPr>
      </w:pPr>
      <w:hyperlink w:anchor="_Toc453319568" w:history="1">
        <w:r w:rsidR="00FF765E" w:rsidRPr="00FF765E">
          <w:rPr>
            <w:rStyle w:val="Hyperlink"/>
            <w:rFonts w:cs="Arial"/>
            <w:noProof/>
          </w:rPr>
          <w:t>14.</w:t>
        </w:r>
        <w:r w:rsidR="00FF765E" w:rsidRPr="00FF765E">
          <w:rPr>
            <w:rFonts w:eastAsiaTheme="minorEastAsia" w:cs="Arial"/>
            <w:noProof/>
            <w:sz w:val="22"/>
            <w:szCs w:val="22"/>
          </w:rPr>
          <w:tab/>
        </w:r>
        <w:r w:rsidR="00FF765E" w:rsidRPr="00FF765E">
          <w:rPr>
            <w:rStyle w:val="Hyperlink"/>
            <w:rFonts w:cs="Arial"/>
            <w:noProof/>
          </w:rPr>
          <w:t>Contract Management and Service Level Agreements</w:t>
        </w:r>
        <w:r w:rsidR="00FF765E" w:rsidRPr="00FF765E">
          <w:rPr>
            <w:rFonts w:cs="Arial"/>
            <w:noProof/>
            <w:webHidden/>
          </w:rPr>
          <w:tab/>
        </w:r>
        <w:r w:rsidR="00FF765E" w:rsidRPr="00FF765E">
          <w:rPr>
            <w:rFonts w:cs="Arial"/>
            <w:noProof/>
            <w:webHidden/>
          </w:rPr>
          <w:fldChar w:fldCharType="begin"/>
        </w:r>
        <w:r w:rsidR="00FF765E" w:rsidRPr="00FF765E">
          <w:rPr>
            <w:rFonts w:cs="Arial"/>
            <w:noProof/>
            <w:webHidden/>
          </w:rPr>
          <w:instrText xml:space="preserve"> PAGEREF _Toc453319568 \h </w:instrText>
        </w:r>
        <w:r w:rsidR="00FF765E" w:rsidRPr="00FF765E">
          <w:rPr>
            <w:rFonts w:cs="Arial"/>
            <w:noProof/>
            <w:webHidden/>
          </w:rPr>
        </w:r>
        <w:r w:rsidR="00FF765E" w:rsidRPr="00FF765E">
          <w:rPr>
            <w:rFonts w:cs="Arial"/>
            <w:noProof/>
            <w:webHidden/>
          </w:rPr>
          <w:fldChar w:fldCharType="separate"/>
        </w:r>
        <w:r w:rsidR="00FF765E" w:rsidRPr="00FF765E">
          <w:rPr>
            <w:rFonts w:cs="Arial"/>
            <w:noProof/>
            <w:webHidden/>
          </w:rPr>
          <w:t>36</w:t>
        </w:r>
        <w:r w:rsidR="00FF765E" w:rsidRPr="00FF765E">
          <w:rPr>
            <w:rFonts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69" w:history="1">
        <w:r w:rsidR="00FF765E" w:rsidRPr="00FF765E">
          <w:rPr>
            <w:rStyle w:val="Hyperlink"/>
            <w:rFonts w:ascii="Arial" w:hAnsi="Arial" w:cs="Arial"/>
            <w:noProof/>
            <w:lang w:bidi="en-US"/>
          </w:rPr>
          <w:t>14.1.</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Service Continuity</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_Toc453319569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36</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70" w:history="1">
        <w:r w:rsidR="00FF765E" w:rsidRPr="00FF765E">
          <w:rPr>
            <w:rStyle w:val="Hyperlink"/>
            <w:rFonts w:ascii="Arial" w:hAnsi="Arial" w:cs="Arial"/>
            <w:noProof/>
            <w:lang w:bidi="en-US"/>
          </w:rPr>
          <w:t>14.2.</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Contract and Service Reporting and Management</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_Toc453319570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37</w:t>
        </w:r>
        <w:r w:rsidR="00FF765E" w:rsidRPr="00FF765E">
          <w:rPr>
            <w:rFonts w:ascii="Arial" w:hAnsi="Arial" w:cs="Arial"/>
            <w:noProof/>
            <w:webHidden/>
          </w:rPr>
          <w:fldChar w:fldCharType="end"/>
        </w:r>
      </w:hyperlink>
    </w:p>
    <w:p w:rsidR="00FF765E" w:rsidRPr="00FF765E" w:rsidRDefault="00D843BB">
      <w:pPr>
        <w:pStyle w:val="TOC2"/>
        <w:tabs>
          <w:tab w:val="left" w:pos="1100"/>
          <w:tab w:val="right" w:leader="dot" w:pos="9016"/>
        </w:tabs>
        <w:rPr>
          <w:rFonts w:ascii="Arial" w:eastAsiaTheme="minorEastAsia" w:hAnsi="Arial" w:cs="Arial"/>
          <w:noProof/>
          <w:sz w:val="22"/>
          <w:szCs w:val="22"/>
        </w:rPr>
      </w:pPr>
      <w:hyperlink w:anchor="_Toc453319571" w:history="1">
        <w:r w:rsidR="00FF765E" w:rsidRPr="00FF765E">
          <w:rPr>
            <w:rStyle w:val="Hyperlink"/>
            <w:rFonts w:ascii="Arial" w:hAnsi="Arial" w:cs="Arial"/>
            <w:noProof/>
            <w:lang w:bidi="en-US"/>
          </w:rPr>
          <w:t>14.3.</w:t>
        </w:r>
        <w:r w:rsidR="00FF765E" w:rsidRPr="00FF765E">
          <w:rPr>
            <w:rFonts w:ascii="Arial" w:eastAsiaTheme="minorEastAsia" w:hAnsi="Arial" w:cs="Arial"/>
            <w:noProof/>
            <w:sz w:val="22"/>
            <w:szCs w:val="22"/>
          </w:rPr>
          <w:tab/>
        </w:r>
        <w:r w:rsidR="00FF765E" w:rsidRPr="00FF765E">
          <w:rPr>
            <w:rStyle w:val="Hyperlink"/>
            <w:rFonts w:ascii="Arial" w:hAnsi="Arial" w:cs="Arial"/>
            <w:noProof/>
            <w:lang w:bidi="en-US"/>
          </w:rPr>
          <w:t>Key Performance Indicators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_Toc453319571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38</w:t>
        </w:r>
        <w:r w:rsidR="00FF765E" w:rsidRPr="00FF765E">
          <w:rPr>
            <w:rFonts w:ascii="Arial" w:hAnsi="Arial" w:cs="Arial"/>
            <w:noProof/>
            <w:webHidden/>
          </w:rPr>
          <w:fldChar w:fldCharType="end"/>
        </w:r>
      </w:hyperlink>
    </w:p>
    <w:p w:rsidR="00FF765E" w:rsidRPr="00FF765E" w:rsidRDefault="00D843BB">
      <w:pPr>
        <w:pStyle w:val="TOC2"/>
        <w:tabs>
          <w:tab w:val="right" w:leader="dot" w:pos="9016"/>
        </w:tabs>
        <w:rPr>
          <w:rFonts w:ascii="Arial" w:eastAsiaTheme="minorEastAsia" w:hAnsi="Arial" w:cs="Arial"/>
          <w:noProof/>
          <w:sz w:val="22"/>
          <w:szCs w:val="22"/>
        </w:rPr>
      </w:pPr>
      <w:hyperlink w:anchor="_Toc453319572" w:history="1">
        <w:r w:rsidR="00FF765E" w:rsidRPr="00FF765E">
          <w:rPr>
            <w:rStyle w:val="Hyperlink"/>
            <w:rFonts w:ascii="Arial" w:hAnsi="Arial" w:cs="Arial"/>
            <w:noProof/>
            <w:lang w:bidi="en-US"/>
          </w:rPr>
          <w:t>Content Purchased Nationally</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_Toc453319572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39</w:t>
        </w:r>
        <w:r w:rsidR="00FF765E" w:rsidRPr="00FF765E">
          <w:rPr>
            <w:rFonts w:ascii="Arial" w:hAnsi="Arial" w:cs="Arial"/>
            <w:noProof/>
            <w:webHidden/>
          </w:rPr>
          <w:fldChar w:fldCharType="end"/>
        </w:r>
      </w:hyperlink>
    </w:p>
    <w:p w:rsidR="00FF765E" w:rsidRPr="00FF765E" w:rsidRDefault="00D843BB">
      <w:pPr>
        <w:pStyle w:val="TOC2"/>
        <w:tabs>
          <w:tab w:val="right" w:leader="dot" w:pos="9016"/>
        </w:tabs>
        <w:rPr>
          <w:rFonts w:ascii="Arial" w:eastAsiaTheme="minorEastAsia" w:hAnsi="Arial" w:cs="Arial"/>
          <w:noProof/>
          <w:sz w:val="22"/>
          <w:szCs w:val="22"/>
        </w:rPr>
      </w:pPr>
      <w:hyperlink w:anchor="_Toc453319573" w:history="1">
        <w:r w:rsidR="00FF765E" w:rsidRPr="00FF765E">
          <w:rPr>
            <w:rStyle w:val="Hyperlink"/>
            <w:rFonts w:ascii="Arial" w:hAnsi="Arial" w:cs="Arial"/>
            <w:noProof/>
            <w:lang w:bidi="en-US"/>
          </w:rPr>
          <w:t>Content Purchased Regionally/Locally</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_Toc453319573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40</w:t>
        </w:r>
        <w:r w:rsidR="00FF765E" w:rsidRPr="00FF765E">
          <w:rPr>
            <w:rFonts w:ascii="Arial" w:hAnsi="Arial" w:cs="Arial"/>
            <w:noProof/>
            <w:webHidden/>
          </w:rPr>
          <w:fldChar w:fldCharType="end"/>
        </w:r>
      </w:hyperlink>
    </w:p>
    <w:p w:rsidR="00FF765E" w:rsidRPr="00FF765E" w:rsidRDefault="00D843BB">
      <w:pPr>
        <w:pStyle w:val="TOC2"/>
        <w:tabs>
          <w:tab w:val="right" w:leader="dot" w:pos="9016"/>
        </w:tabs>
        <w:rPr>
          <w:rFonts w:ascii="Arial" w:eastAsiaTheme="minorEastAsia" w:hAnsi="Arial" w:cs="Arial"/>
          <w:noProof/>
          <w:sz w:val="22"/>
          <w:szCs w:val="22"/>
        </w:rPr>
      </w:pPr>
      <w:hyperlink w:anchor="_Toc453319574" w:history="1">
        <w:r w:rsidR="00FF765E" w:rsidRPr="00FF765E">
          <w:rPr>
            <w:rStyle w:val="Hyperlink"/>
            <w:rFonts w:ascii="Arial" w:hAnsi="Arial" w:cs="Arial"/>
            <w:noProof/>
            <w:lang w:bidi="en-US"/>
          </w:rPr>
          <w:t>Service Metrics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_Toc453319574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43</w:t>
        </w:r>
        <w:r w:rsidR="00FF765E" w:rsidRPr="00FF765E">
          <w:rPr>
            <w:rFonts w:ascii="Arial" w:hAnsi="Arial" w:cs="Arial"/>
            <w:noProof/>
            <w:webHidden/>
          </w:rPr>
          <w:fldChar w:fldCharType="end"/>
        </w:r>
      </w:hyperlink>
    </w:p>
    <w:p w:rsidR="00FF765E" w:rsidRPr="00FF765E" w:rsidRDefault="00D843BB">
      <w:pPr>
        <w:pStyle w:val="TOC2"/>
        <w:tabs>
          <w:tab w:val="right" w:leader="dot" w:pos="9016"/>
        </w:tabs>
        <w:rPr>
          <w:rFonts w:ascii="Arial" w:eastAsiaTheme="minorEastAsia" w:hAnsi="Arial" w:cs="Arial"/>
          <w:noProof/>
          <w:sz w:val="22"/>
          <w:szCs w:val="22"/>
        </w:rPr>
      </w:pPr>
      <w:hyperlink w:anchor="_Toc453319575" w:history="1">
        <w:r w:rsidR="00FF765E" w:rsidRPr="00FF765E">
          <w:rPr>
            <w:rStyle w:val="Hyperlink"/>
            <w:rFonts w:ascii="Arial" w:hAnsi="Arial" w:cs="Arial"/>
            <w:noProof/>
            <w:lang w:bidi="en-US"/>
          </w:rPr>
          <w:t xml:space="preserve">Table 5.1: Incident </w:t>
        </w:r>
        <w:r w:rsidR="00082026">
          <w:rPr>
            <w:rStyle w:val="Hyperlink"/>
            <w:rFonts w:ascii="Arial" w:hAnsi="Arial" w:cs="Arial"/>
            <w:noProof/>
            <w:lang w:bidi="en-US"/>
          </w:rPr>
          <w:t>Priority</w:t>
        </w:r>
        <w:r w:rsidR="00FF765E" w:rsidRPr="00FF765E">
          <w:rPr>
            <w:rStyle w:val="Hyperlink"/>
            <w:rFonts w:ascii="Arial" w:hAnsi="Arial" w:cs="Arial"/>
            <w:noProof/>
            <w:lang w:bidi="en-US"/>
          </w:rPr>
          <w:t xml:space="preserve"> Levels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_Toc453319575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43</w:t>
        </w:r>
        <w:r w:rsidR="00FF765E" w:rsidRPr="00FF765E">
          <w:rPr>
            <w:rFonts w:ascii="Arial" w:hAnsi="Arial" w:cs="Arial"/>
            <w:noProof/>
            <w:webHidden/>
          </w:rPr>
          <w:fldChar w:fldCharType="end"/>
        </w:r>
      </w:hyperlink>
    </w:p>
    <w:p w:rsidR="00FF765E" w:rsidRPr="00FF765E" w:rsidRDefault="00D843BB">
      <w:pPr>
        <w:pStyle w:val="TOC2"/>
        <w:tabs>
          <w:tab w:val="right" w:leader="dot" w:pos="9016"/>
        </w:tabs>
        <w:rPr>
          <w:rFonts w:ascii="Arial" w:eastAsiaTheme="minorEastAsia" w:hAnsi="Arial" w:cs="Arial"/>
          <w:noProof/>
          <w:sz w:val="22"/>
          <w:szCs w:val="22"/>
        </w:rPr>
      </w:pPr>
      <w:hyperlink w:anchor="_Toc453319576" w:history="1">
        <w:r w:rsidR="00FF765E" w:rsidRPr="00FF765E">
          <w:rPr>
            <w:rStyle w:val="Hyperlink"/>
            <w:rFonts w:ascii="Arial" w:hAnsi="Arial" w:cs="Arial"/>
            <w:noProof/>
            <w:lang w:bidi="en-US"/>
          </w:rPr>
          <w:t>Table 5.2 - Key Performance Indicators</w:t>
        </w:r>
        <w:r w:rsidR="00FF765E" w:rsidRPr="00FF765E">
          <w:rPr>
            <w:rFonts w:ascii="Arial" w:hAnsi="Arial" w:cs="Arial"/>
            <w:noProof/>
            <w:webHidden/>
          </w:rPr>
          <w:tab/>
        </w:r>
        <w:r w:rsidR="00FF765E" w:rsidRPr="00FF765E">
          <w:rPr>
            <w:rFonts w:ascii="Arial" w:hAnsi="Arial" w:cs="Arial"/>
            <w:noProof/>
            <w:webHidden/>
          </w:rPr>
          <w:fldChar w:fldCharType="begin"/>
        </w:r>
        <w:r w:rsidR="00FF765E" w:rsidRPr="00FF765E">
          <w:rPr>
            <w:rFonts w:ascii="Arial" w:hAnsi="Arial" w:cs="Arial"/>
            <w:noProof/>
            <w:webHidden/>
          </w:rPr>
          <w:instrText xml:space="preserve"> PAGEREF _Toc453319576 \h </w:instrText>
        </w:r>
        <w:r w:rsidR="00FF765E" w:rsidRPr="00FF765E">
          <w:rPr>
            <w:rFonts w:ascii="Arial" w:hAnsi="Arial" w:cs="Arial"/>
            <w:noProof/>
            <w:webHidden/>
          </w:rPr>
        </w:r>
        <w:r w:rsidR="00FF765E" w:rsidRPr="00FF765E">
          <w:rPr>
            <w:rFonts w:ascii="Arial" w:hAnsi="Arial" w:cs="Arial"/>
            <w:noProof/>
            <w:webHidden/>
          </w:rPr>
          <w:fldChar w:fldCharType="separate"/>
        </w:r>
        <w:r w:rsidR="00FF765E" w:rsidRPr="00FF765E">
          <w:rPr>
            <w:rFonts w:ascii="Arial" w:hAnsi="Arial" w:cs="Arial"/>
            <w:noProof/>
            <w:webHidden/>
          </w:rPr>
          <w:t>44</w:t>
        </w:r>
        <w:r w:rsidR="00FF765E" w:rsidRPr="00FF765E">
          <w:rPr>
            <w:rFonts w:ascii="Arial" w:hAnsi="Arial" w:cs="Arial"/>
            <w:noProof/>
            <w:webHidden/>
          </w:rPr>
          <w:fldChar w:fldCharType="end"/>
        </w:r>
      </w:hyperlink>
    </w:p>
    <w:p w:rsidR="006C31D1" w:rsidRPr="007219E4" w:rsidRDefault="006C31D1">
      <w:r w:rsidRPr="00FF765E">
        <w:rPr>
          <w:rFonts w:ascii="Arial" w:hAnsi="Arial" w:cs="Arial"/>
        </w:rPr>
        <w:fldChar w:fldCharType="end"/>
      </w:r>
    </w:p>
    <w:p w:rsidR="00D51704" w:rsidRDefault="006C31D1">
      <w:pPr>
        <w:pStyle w:val="TOC1"/>
        <w:tabs>
          <w:tab w:val="right" w:leader="dot" w:pos="9016"/>
        </w:tabs>
        <w:rPr>
          <w:rFonts w:asciiTheme="minorHAnsi" w:eastAsiaTheme="minorEastAsia" w:hAnsiTheme="minorHAnsi" w:cstheme="minorBidi"/>
          <w:noProof/>
          <w:sz w:val="22"/>
          <w:szCs w:val="22"/>
        </w:rPr>
      </w:pPr>
      <w:r w:rsidRPr="007219E4">
        <w:fldChar w:fldCharType="begin"/>
      </w:r>
      <w:r w:rsidRPr="007219E4">
        <w:instrText xml:space="preserve"> TOC \h \z \t "ITT Appendix,1" </w:instrText>
      </w:r>
      <w:r w:rsidRPr="007219E4">
        <w:fldChar w:fldCharType="separate"/>
      </w:r>
      <w:hyperlink w:anchor="_Toc454098357" w:history="1">
        <w:r w:rsidR="00D51704" w:rsidRPr="00BC1181">
          <w:rPr>
            <w:rStyle w:val="Hyperlink"/>
            <w:noProof/>
          </w:rPr>
          <w:t>Appendix 1: Existing Content Providers</w:t>
        </w:r>
        <w:r w:rsidR="00D51704">
          <w:rPr>
            <w:noProof/>
            <w:webHidden/>
          </w:rPr>
          <w:tab/>
        </w:r>
        <w:r w:rsidR="00D51704">
          <w:rPr>
            <w:noProof/>
            <w:webHidden/>
          </w:rPr>
          <w:fldChar w:fldCharType="begin"/>
        </w:r>
        <w:r w:rsidR="00D51704">
          <w:rPr>
            <w:noProof/>
            <w:webHidden/>
          </w:rPr>
          <w:instrText xml:space="preserve"> PAGEREF _Toc454098357 \h </w:instrText>
        </w:r>
        <w:r w:rsidR="00D51704">
          <w:rPr>
            <w:noProof/>
            <w:webHidden/>
          </w:rPr>
        </w:r>
        <w:r w:rsidR="00D51704">
          <w:rPr>
            <w:noProof/>
            <w:webHidden/>
          </w:rPr>
          <w:fldChar w:fldCharType="separate"/>
        </w:r>
        <w:r w:rsidR="00D51704">
          <w:rPr>
            <w:noProof/>
            <w:webHidden/>
          </w:rPr>
          <w:t>39</w:t>
        </w:r>
        <w:r w:rsidR="00D51704">
          <w:rPr>
            <w:noProof/>
            <w:webHidden/>
          </w:rPr>
          <w:fldChar w:fldCharType="end"/>
        </w:r>
      </w:hyperlink>
    </w:p>
    <w:p w:rsidR="00D51704" w:rsidRDefault="00D843BB">
      <w:pPr>
        <w:pStyle w:val="TOC1"/>
        <w:tabs>
          <w:tab w:val="right" w:leader="dot" w:pos="9016"/>
        </w:tabs>
        <w:rPr>
          <w:rFonts w:asciiTheme="minorHAnsi" w:eastAsiaTheme="minorEastAsia" w:hAnsiTheme="minorHAnsi" w:cstheme="minorBidi"/>
          <w:noProof/>
          <w:sz w:val="22"/>
          <w:szCs w:val="22"/>
        </w:rPr>
      </w:pPr>
      <w:hyperlink w:anchor="_Toc454098358" w:history="1">
        <w:r w:rsidR="00D51704" w:rsidRPr="00BC1181">
          <w:rPr>
            <w:rStyle w:val="Hyperlink"/>
            <w:noProof/>
          </w:rPr>
          <w:t>Appendix 2: Service Levels Agreements and Key Performance Indicators</w:t>
        </w:r>
        <w:r w:rsidR="00D51704">
          <w:rPr>
            <w:noProof/>
            <w:webHidden/>
          </w:rPr>
          <w:tab/>
        </w:r>
        <w:r w:rsidR="00D51704">
          <w:rPr>
            <w:noProof/>
            <w:webHidden/>
          </w:rPr>
          <w:fldChar w:fldCharType="begin"/>
        </w:r>
        <w:r w:rsidR="00D51704">
          <w:rPr>
            <w:noProof/>
            <w:webHidden/>
          </w:rPr>
          <w:instrText xml:space="preserve"> PAGEREF _Toc454098358 \h </w:instrText>
        </w:r>
        <w:r w:rsidR="00D51704">
          <w:rPr>
            <w:noProof/>
            <w:webHidden/>
          </w:rPr>
        </w:r>
        <w:r w:rsidR="00D51704">
          <w:rPr>
            <w:noProof/>
            <w:webHidden/>
          </w:rPr>
          <w:fldChar w:fldCharType="separate"/>
        </w:r>
        <w:r w:rsidR="00D51704">
          <w:rPr>
            <w:noProof/>
            <w:webHidden/>
          </w:rPr>
          <w:t>43</w:t>
        </w:r>
        <w:r w:rsidR="00D51704">
          <w:rPr>
            <w:noProof/>
            <w:webHidden/>
          </w:rPr>
          <w:fldChar w:fldCharType="end"/>
        </w:r>
      </w:hyperlink>
    </w:p>
    <w:p w:rsidR="00D51704" w:rsidRDefault="00D843BB">
      <w:pPr>
        <w:pStyle w:val="TOC1"/>
        <w:tabs>
          <w:tab w:val="right" w:leader="dot" w:pos="9016"/>
        </w:tabs>
        <w:rPr>
          <w:rFonts w:asciiTheme="minorHAnsi" w:eastAsiaTheme="minorEastAsia" w:hAnsiTheme="minorHAnsi" w:cstheme="minorBidi"/>
          <w:noProof/>
          <w:sz w:val="22"/>
          <w:szCs w:val="22"/>
        </w:rPr>
      </w:pPr>
      <w:hyperlink w:anchor="_Toc454098359" w:history="1">
        <w:r w:rsidR="00D51704" w:rsidRPr="00BC1181">
          <w:rPr>
            <w:rStyle w:val="Hyperlink"/>
            <w:noProof/>
          </w:rPr>
          <w:t>Appendix 3: NHS Structure 2016</w:t>
        </w:r>
        <w:r w:rsidR="00D51704">
          <w:rPr>
            <w:noProof/>
            <w:webHidden/>
          </w:rPr>
          <w:tab/>
        </w:r>
        <w:r w:rsidR="00D51704">
          <w:rPr>
            <w:noProof/>
            <w:webHidden/>
          </w:rPr>
          <w:fldChar w:fldCharType="begin"/>
        </w:r>
        <w:r w:rsidR="00D51704">
          <w:rPr>
            <w:noProof/>
            <w:webHidden/>
          </w:rPr>
          <w:instrText xml:space="preserve"> PAGEREF _Toc454098359 \h </w:instrText>
        </w:r>
        <w:r w:rsidR="00D51704">
          <w:rPr>
            <w:noProof/>
            <w:webHidden/>
          </w:rPr>
        </w:r>
        <w:r w:rsidR="00D51704">
          <w:rPr>
            <w:noProof/>
            <w:webHidden/>
          </w:rPr>
          <w:fldChar w:fldCharType="separate"/>
        </w:r>
        <w:r w:rsidR="00D51704">
          <w:rPr>
            <w:noProof/>
            <w:webHidden/>
          </w:rPr>
          <w:t>48</w:t>
        </w:r>
        <w:r w:rsidR="00D51704">
          <w:rPr>
            <w:noProof/>
            <w:webHidden/>
          </w:rPr>
          <w:fldChar w:fldCharType="end"/>
        </w:r>
      </w:hyperlink>
    </w:p>
    <w:p w:rsidR="00D51704" w:rsidRDefault="00D843BB">
      <w:pPr>
        <w:pStyle w:val="TOC1"/>
        <w:tabs>
          <w:tab w:val="right" w:leader="dot" w:pos="9016"/>
        </w:tabs>
        <w:rPr>
          <w:rFonts w:asciiTheme="minorHAnsi" w:eastAsiaTheme="minorEastAsia" w:hAnsiTheme="minorHAnsi" w:cstheme="minorBidi"/>
          <w:noProof/>
          <w:sz w:val="22"/>
          <w:szCs w:val="22"/>
        </w:rPr>
      </w:pPr>
      <w:hyperlink w:anchor="_Toc454098361" w:history="1">
        <w:r w:rsidR="00D51704" w:rsidRPr="00BC1181">
          <w:rPr>
            <w:rStyle w:val="Hyperlink"/>
            <w:noProof/>
          </w:rPr>
          <w:t>Appendix 4: IdP FIS NICE Digital Ecosystem</w:t>
        </w:r>
        <w:r w:rsidR="00D51704">
          <w:rPr>
            <w:noProof/>
            <w:webHidden/>
          </w:rPr>
          <w:tab/>
        </w:r>
        <w:r w:rsidR="00D51704">
          <w:rPr>
            <w:noProof/>
            <w:webHidden/>
          </w:rPr>
          <w:fldChar w:fldCharType="begin"/>
        </w:r>
        <w:r w:rsidR="00D51704">
          <w:rPr>
            <w:noProof/>
            <w:webHidden/>
          </w:rPr>
          <w:instrText xml:space="preserve"> PAGEREF _Toc454098361 \h </w:instrText>
        </w:r>
        <w:r w:rsidR="00D51704">
          <w:rPr>
            <w:noProof/>
            <w:webHidden/>
          </w:rPr>
        </w:r>
        <w:r w:rsidR="00D51704">
          <w:rPr>
            <w:noProof/>
            <w:webHidden/>
          </w:rPr>
          <w:fldChar w:fldCharType="separate"/>
        </w:r>
        <w:r w:rsidR="00D51704">
          <w:rPr>
            <w:noProof/>
            <w:webHidden/>
          </w:rPr>
          <w:t>49</w:t>
        </w:r>
        <w:r w:rsidR="00D51704">
          <w:rPr>
            <w:noProof/>
            <w:webHidden/>
          </w:rPr>
          <w:fldChar w:fldCharType="end"/>
        </w:r>
      </w:hyperlink>
    </w:p>
    <w:p w:rsidR="00F35D36" w:rsidRPr="007219E4" w:rsidRDefault="006C31D1">
      <w:r w:rsidRPr="007219E4">
        <w:fldChar w:fldCharType="end"/>
      </w:r>
      <w:r w:rsidR="00F35D36" w:rsidRPr="007219E4">
        <w:br w:type="page"/>
      </w:r>
    </w:p>
    <w:p w:rsidR="006C31D1" w:rsidRPr="007219E4" w:rsidRDefault="006C31D1"/>
    <w:p w:rsidR="00C37D60" w:rsidRPr="007219E4" w:rsidRDefault="00C37D60" w:rsidP="00C37D60">
      <w:pPr>
        <w:pStyle w:val="ITTHeading1"/>
      </w:pPr>
      <w:bookmarkStart w:id="3" w:name="_Toc324435987"/>
      <w:bookmarkStart w:id="4" w:name="_Toc453319508"/>
      <w:bookmarkStart w:id="5" w:name="_Toc447206989"/>
      <w:r w:rsidRPr="007219E4">
        <w:t>Definitions and Terms</w:t>
      </w:r>
      <w:bookmarkEnd w:id="3"/>
      <w:bookmarkEnd w:id="4"/>
    </w:p>
    <w:p w:rsidR="00C37D60" w:rsidRPr="007219E4" w:rsidRDefault="00C37D60" w:rsidP="006F612F">
      <w:pPr>
        <w:pStyle w:val="ITTBody"/>
      </w:pPr>
      <w:r w:rsidRPr="007219E4">
        <w:t>For the purposes of this pro</w:t>
      </w:r>
      <w:r w:rsidR="005616F4">
        <w:t>curement and all documents 01-06</w:t>
      </w:r>
      <w:r w:rsidRPr="007219E4">
        <w:t xml:space="preserve"> of the Invitation to Tender pack, the capitalized words and expressions that follow have the meanings hereby assigned to them unless the context specifically requires otherwise. It should also be noted that references to the singular include the plural and vice versa.</w:t>
      </w:r>
    </w:p>
    <w:p w:rsidR="00C37D60" w:rsidRPr="007219E4" w:rsidRDefault="00C37D60" w:rsidP="00C37D60"/>
    <w:tbl>
      <w:tblPr>
        <w:tblStyle w:val="TableGrid"/>
        <w:tblW w:w="9020" w:type="dxa"/>
        <w:tblLook w:val="04A0" w:firstRow="1" w:lastRow="0" w:firstColumn="1" w:lastColumn="0" w:noHBand="0" w:noVBand="1"/>
      </w:tblPr>
      <w:tblGrid>
        <w:gridCol w:w="2800"/>
        <w:gridCol w:w="6220"/>
      </w:tblGrid>
      <w:tr w:rsidR="00C37D60" w:rsidRPr="007219E4" w:rsidTr="00621FE3">
        <w:trPr>
          <w:trHeight w:val="315"/>
        </w:trPr>
        <w:tc>
          <w:tcPr>
            <w:tcW w:w="2800" w:type="dxa"/>
            <w:hideMark/>
          </w:tcPr>
          <w:p w:rsidR="00C37D60" w:rsidRPr="007219E4" w:rsidRDefault="00C37D60" w:rsidP="00DD2CED">
            <w:pPr>
              <w:rPr>
                <w:rFonts w:ascii="Arial" w:hAnsi="Arial"/>
                <w:b/>
              </w:rPr>
            </w:pPr>
            <w:r w:rsidRPr="007219E4">
              <w:rPr>
                <w:rFonts w:ascii="Arial" w:hAnsi="Arial"/>
                <w:b/>
              </w:rPr>
              <w:t>Term</w:t>
            </w:r>
          </w:p>
        </w:tc>
        <w:tc>
          <w:tcPr>
            <w:tcW w:w="6220" w:type="dxa"/>
            <w:hideMark/>
          </w:tcPr>
          <w:p w:rsidR="00C37D60" w:rsidRPr="007219E4" w:rsidRDefault="00C37D60" w:rsidP="00DD2CED">
            <w:pPr>
              <w:rPr>
                <w:rFonts w:ascii="Arial" w:hAnsi="Arial"/>
                <w:b/>
              </w:rPr>
            </w:pPr>
            <w:r w:rsidRPr="007219E4">
              <w:rPr>
                <w:rFonts w:ascii="Arial" w:hAnsi="Arial"/>
                <w:b/>
              </w:rPr>
              <w:t>Meaning</w:t>
            </w:r>
          </w:p>
        </w:tc>
      </w:tr>
      <w:tr w:rsidR="001F04D0" w:rsidRPr="007219E4" w:rsidTr="00621FE3">
        <w:trPr>
          <w:trHeight w:val="315"/>
        </w:trPr>
        <w:tc>
          <w:tcPr>
            <w:tcW w:w="2800" w:type="dxa"/>
          </w:tcPr>
          <w:p w:rsidR="001F04D0" w:rsidRPr="007219E4" w:rsidRDefault="001F04D0" w:rsidP="00DD2CED">
            <w:pPr>
              <w:rPr>
                <w:rFonts w:ascii="Arial" w:hAnsi="Arial"/>
                <w:b/>
              </w:rPr>
            </w:pPr>
            <w:r>
              <w:rPr>
                <w:rFonts w:ascii="Arial" w:hAnsi="Arial"/>
                <w:b/>
              </w:rPr>
              <w:t>Access Management Federation</w:t>
            </w:r>
            <w:r w:rsidR="00F00558">
              <w:rPr>
                <w:rFonts w:ascii="Arial" w:hAnsi="Arial"/>
                <w:b/>
              </w:rPr>
              <w:t xml:space="preserve"> (AMF)</w:t>
            </w:r>
          </w:p>
        </w:tc>
        <w:tc>
          <w:tcPr>
            <w:tcW w:w="6220" w:type="dxa"/>
          </w:tcPr>
          <w:p w:rsidR="001F04D0" w:rsidRPr="007219E4" w:rsidRDefault="001F04D0" w:rsidP="001F04D0">
            <w:pPr>
              <w:rPr>
                <w:rFonts w:ascii="Arial" w:hAnsi="Arial"/>
              </w:rPr>
            </w:pPr>
            <w:r>
              <w:rPr>
                <w:rFonts w:ascii="Arial" w:hAnsi="Arial"/>
              </w:rPr>
              <w:t>A</w:t>
            </w:r>
            <w:r w:rsidRPr="001F04D0">
              <w:rPr>
                <w:rFonts w:ascii="Arial" w:hAnsi="Arial"/>
              </w:rPr>
              <w:t xml:space="preserve"> single solution to accessing online resources and services. Participating organisations use SAML compatible technology, such as Shibboleth and Open </w:t>
            </w:r>
            <w:proofErr w:type="gramStart"/>
            <w:r w:rsidRPr="001F04D0">
              <w:rPr>
                <w:rFonts w:ascii="Arial" w:hAnsi="Arial"/>
              </w:rPr>
              <w:t>Athens, that</w:t>
            </w:r>
            <w:proofErr w:type="gramEnd"/>
            <w:r w:rsidRPr="001F04D0">
              <w:rPr>
                <w:rFonts w:ascii="Arial" w:hAnsi="Arial"/>
              </w:rPr>
              <w:t xml:space="preserve"> adhere to comprehensive technical standards in order to connect users to resources and services</w:t>
            </w:r>
            <w:r>
              <w:rPr>
                <w:rFonts w:ascii="Arial" w:hAnsi="Arial"/>
              </w:rPr>
              <w:t>.</w:t>
            </w:r>
          </w:p>
        </w:tc>
      </w:tr>
      <w:tr w:rsidR="00C37D60" w:rsidRPr="007219E4" w:rsidTr="00621FE3">
        <w:trPr>
          <w:trHeight w:val="315"/>
        </w:trPr>
        <w:tc>
          <w:tcPr>
            <w:tcW w:w="2800" w:type="dxa"/>
            <w:hideMark/>
          </w:tcPr>
          <w:p w:rsidR="00C37D60" w:rsidRPr="007219E4" w:rsidRDefault="00C37D60" w:rsidP="00DD2CED">
            <w:pPr>
              <w:rPr>
                <w:rFonts w:ascii="Arial" w:hAnsi="Arial"/>
                <w:b/>
              </w:rPr>
            </w:pPr>
            <w:r w:rsidRPr="007219E4">
              <w:rPr>
                <w:rFonts w:ascii="Arial" w:hAnsi="Arial"/>
                <w:b/>
              </w:rPr>
              <w:t>Activated</w:t>
            </w:r>
          </w:p>
        </w:tc>
        <w:tc>
          <w:tcPr>
            <w:tcW w:w="6220" w:type="dxa"/>
            <w:hideMark/>
          </w:tcPr>
          <w:p w:rsidR="00C37D60" w:rsidRPr="007219E4" w:rsidRDefault="00C37D60" w:rsidP="00DD2CED">
            <w:pPr>
              <w:rPr>
                <w:rFonts w:ascii="Arial" w:hAnsi="Arial"/>
              </w:rPr>
            </w:pPr>
            <w:r w:rsidRPr="007219E4">
              <w:rPr>
                <w:rFonts w:ascii="Arial" w:hAnsi="Arial"/>
              </w:rPr>
              <w:t>Activation status for all active live accounts.</w:t>
            </w:r>
          </w:p>
        </w:tc>
      </w:tr>
      <w:tr w:rsidR="00C37D60" w:rsidRPr="007219E4" w:rsidTr="00621FE3">
        <w:trPr>
          <w:trHeight w:val="585"/>
        </w:trPr>
        <w:tc>
          <w:tcPr>
            <w:tcW w:w="2800" w:type="dxa"/>
            <w:hideMark/>
          </w:tcPr>
          <w:p w:rsidR="00C37D60" w:rsidRPr="007219E4" w:rsidRDefault="00C37D60" w:rsidP="00DD2CED">
            <w:pPr>
              <w:rPr>
                <w:rFonts w:ascii="Arial" w:hAnsi="Arial"/>
                <w:b/>
              </w:rPr>
            </w:pPr>
            <w:r w:rsidRPr="007219E4">
              <w:rPr>
                <w:rFonts w:ascii="Arial" w:hAnsi="Arial"/>
                <w:b/>
              </w:rPr>
              <w:t>Activation</w:t>
            </w:r>
          </w:p>
        </w:tc>
        <w:tc>
          <w:tcPr>
            <w:tcW w:w="6220" w:type="dxa"/>
            <w:hideMark/>
          </w:tcPr>
          <w:p w:rsidR="00C37D60" w:rsidRPr="007219E4" w:rsidRDefault="00C37D60" w:rsidP="00DD2CED">
            <w:pPr>
              <w:rPr>
                <w:rFonts w:ascii="Arial" w:hAnsi="Arial"/>
              </w:rPr>
            </w:pPr>
            <w:r w:rsidRPr="007219E4">
              <w:rPr>
                <w:rFonts w:ascii="Arial" w:hAnsi="Arial"/>
              </w:rPr>
              <w:t>Process of activating non-activated or deactivated account. Activation is carried out by user.</w:t>
            </w:r>
          </w:p>
        </w:tc>
      </w:tr>
      <w:tr w:rsidR="00C37D60" w:rsidRPr="007219E4" w:rsidTr="00621FE3">
        <w:trPr>
          <w:trHeight w:val="585"/>
        </w:trPr>
        <w:tc>
          <w:tcPr>
            <w:tcW w:w="2800" w:type="dxa"/>
            <w:hideMark/>
          </w:tcPr>
          <w:p w:rsidR="00C37D60" w:rsidRPr="007219E4" w:rsidRDefault="00C37D60" w:rsidP="00DD2CED">
            <w:pPr>
              <w:rPr>
                <w:rFonts w:ascii="Arial" w:hAnsi="Arial"/>
                <w:b/>
              </w:rPr>
            </w:pPr>
            <w:r w:rsidRPr="007219E4">
              <w:rPr>
                <w:rFonts w:ascii="Arial" w:hAnsi="Arial"/>
                <w:b/>
              </w:rPr>
              <w:t>Activation status</w:t>
            </w:r>
          </w:p>
        </w:tc>
        <w:tc>
          <w:tcPr>
            <w:tcW w:w="6220" w:type="dxa"/>
            <w:hideMark/>
          </w:tcPr>
          <w:p w:rsidR="00C37D60" w:rsidRPr="007219E4" w:rsidRDefault="00C37D60" w:rsidP="00DD2CED">
            <w:pPr>
              <w:rPr>
                <w:rFonts w:ascii="Arial" w:hAnsi="Arial"/>
              </w:rPr>
            </w:pPr>
            <w:r w:rsidRPr="007219E4">
              <w:rPr>
                <w:rFonts w:ascii="Arial" w:hAnsi="Arial"/>
              </w:rPr>
              <w:t>Status defining whether an account is non-activated, activated, deactivated or lapsed.</w:t>
            </w:r>
          </w:p>
        </w:tc>
      </w:tr>
      <w:tr w:rsidR="00C37D60" w:rsidRPr="007219E4" w:rsidTr="00621FE3">
        <w:trPr>
          <w:trHeight w:val="855"/>
        </w:trPr>
        <w:tc>
          <w:tcPr>
            <w:tcW w:w="2800" w:type="dxa"/>
            <w:hideMark/>
          </w:tcPr>
          <w:p w:rsidR="00C37D60" w:rsidRPr="007219E4" w:rsidRDefault="00C37D60" w:rsidP="00DD2CED">
            <w:pPr>
              <w:rPr>
                <w:rFonts w:ascii="Arial" w:hAnsi="Arial"/>
                <w:b/>
              </w:rPr>
            </w:pPr>
            <w:r w:rsidRPr="007219E4">
              <w:rPr>
                <w:rFonts w:ascii="Arial" w:hAnsi="Arial"/>
                <w:b/>
              </w:rPr>
              <w:t>Administration website</w:t>
            </w:r>
          </w:p>
        </w:tc>
        <w:tc>
          <w:tcPr>
            <w:tcW w:w="6220" w:type="dxa"/>
            <w:hideMark/>
          </w:tcPr>
          <w:p w:rsidR="00C37D60" w:rsidRPr="007219E4" w:rsidRDefault="00C37D60" w:rsidP="00DD2CED">
            <w:pPr>
              <w:rPr>
                <w:rFonts w:ascii="Arial" w:hAnsi="Arial"/>
              </w:rPr>
            </w:pPr>
            <w:r w:rsidRPr="007219E4">
              <w:rPr>
                <w:rFonts w:ascii="Arial" w:hAnsi="Arial"/>
              </w:rPr>
              <w:t xml:space="preserve">Website provided by The Service for administrators to manage their Organisational Entities, users and Licensed Resources. </w:t>
            </w:r>
          </w:p>
        </w:tc>
      </w:tr>
      <w:tr w:rsidR="00C37D60" w:rsidRPr="007219E4" w:rsidTr="00621FE3">
        <w:trPr>
          <w:trHeight w:val="1155"/>
        </w:trPr>
        <w:tc>
          <w:tcPr>
            <w:tcW w:w="2800" w:type="dxa"/>
            <w:hideMark/>
          </w:tcPr>
          <w:p w:rsidR="00C37D60" w:rsidRPr="007219E4" w:rsidRDefault="00C37D60" w:rsidP="00DD2CED">
            <w:pPr>
              <w:rPr>
                <w:rFonts w:ascii="Arial" w:hAnsi="Arial"/>
                <w:b/>
              </w:rPr>
            </w:pPr>
            <w:r w:rsidRPr="007219E4">
              <w:rPr>
                <w:rFonts w:ascii="Arial" w:hAnsi="Arial"/>
                <w:b/>
              </w:rPr>
              <w:t>Administrator</w:t>
            </w:r>
          </w:p>
        </w:tc>
        <w:tc>
          <w:tcPr>
            <w:tcW w:w="6220" w:type="dxa"/>
            <w:hideMark/>
          </w:tcPr>
          <w:p w:rsidR="00C37D60" w:rsidRPr="007219E4" w:rsidRDefault="00C37D60" w:rsidP="00DD2CED">
            <w:pPr>
              <w:rPr>
                <w:rFonts w:ascii="Arial" w:hAnsi="Arial"/>
              </w:rPr>
            </w:pPr>
            <w:r w:rsidRPr="007219E4">
              <w:rPr>
                <w:rFonts w:ascii="Arial" w:hAnsi="Arial"/>
              </w:rPr>
              <w:t xml:space="preserve">Individual who is responsible for managing Organisational Entities, users and Licensed Resources through the administration </w:t>
            </w:r>
            <w:proofErr w:type="gramStart"/>
            <w:r w:rsidRPr="007219E4">
              <w:rPr>
                <w:rFonts w:ascii="Arial" w:hAnsi="Arial"/>
              </w:rPr>
              <w:t>website.</w:t>
            </w:r>
            <w:proofErr w:type="gramEnd"/>
            <w:r w:rsidRPr="007219E4">
              <w:rPr>
                <w:rFonts w:ascii="Arial" w:hAnsi="Arial"/>
              </w:rPr>
              <w:t xml:space="preserve"> An administrator may be responsible for one or multiple Organisational Entities.</w:t>
            </w:r>
          </w:p>
        </w:tc>
      </w:tr>
      <w:tr w:rsidR="00C37D60" w:rsidRPr="007219E4" w:rsidTr="00621FE3">
        <w:trPr>
          <w:trHeight w:val="1155"/>
        </w:trPr>
        <w:tc>
          <w:tcPr>
            <w:tcW w:w="2800" w:type="dxa"/>
            <w:hideMark/>
          </w:tcPr>
          <w:p w:rsidR="00C37D60" w:rsidRPr="007219E4" w:rsidRDefault="00C37D60" w:rsidP="00DD2CED">
            <w:pPr>
              <w:rPr>
                <w:rFonts w:ascii="Arial" w:hAnsi="Arial"/>
                <w:b/>
              </w:rPr>
            </w:pPr>
            <w:r w:rsidRPr="007219E4">
              <w:rPr>
                <w:rFonts w:ascii="Arial" w:hAnsi="Arial"/>
                <w:b/>
              </w:rPr>
              <w:t>Administrator / Administrator Account</w:t>
            </w:r>
          </w:p>
        </w:tc>
        <w:tc>
          <w:tcPr>
            <w:tcW w:w="6220" w:type="dxa"/>
            <w:hideMark/>
          </w:tcPr>
          <w:p w:rsidR="00C37D60" w:rsidRPr="007219E4" w:rsidRDefault="00C37D60" w:rsidP="00DD2CED">
            <w:pPr>
              <w:rPr>
                <w:rFonts w:ascii="Arial" w:hAnsi="Arial"/>
              </w:rPr>
            </w:pPr>
            <w:r w:rsidRPr="007219E4">
              <w:rPr>
                <w:rFonts w:ascii="Arial" w:hAnsi="Arial"/>
              </w:rPr>
              <w:t>A local, regional, consortia or national administrator of the service with access to an administration account. The administrator will be responsible for the organisational entity’s user accounts</w:t>
            </w:r>
          </w:p>
        </w:tc>
      </w:tr>
      <w:tr w:rsidR="007219E4" w:rsidRPr="007219E4" w:rsidTr="00621FE3">
        <w:trPr>
          <w:trHeight w:val="870"/>
        </w:trPr>
        <w:tc>
          <w:tcPr>
            <w:tcW w:w="2800" w:type="dxa"/>
          </w:tcPr>
          <w:p w:rsidR="007219E4" w:rsidRPr="007219E4" w:rsidRDefault="007219E4" w:rsidP="00DD2CED">
            <w:pPr>
              <w:rPr>
                <w:rFonts w:ascii="Arial" w:hAnsi="Arial"/>
                <w:b/>
              </w:rPr>
            </w:pPr>
            <w:r>
              <w:rPr>
                <w:rFonts w:ascii="Arial" w:hAnsi="Arial"/>
                <w:b/>
              </w:rPr>
              <w:t>AIMS</w:t>
            </w:r>
          </w:p>
        </w:tc>
        <w:tc>
          <w:tcPr>
            <w:tcW w:w="6220" w:type="dxa"/>
          </w:tcPr>
          <w:p w:rsidR="007219E4" w:rsidRPr="007219E4" w:rsidRDefault="007219E4" w:rsidP="00DD2CED">
            <w:pPr>
              <w:rPr>
                <w:rFonts w:ascii="Arial" w:hAnsi="Arial"/>
              </w:rPr>
            </w:pPr>
            <w:r>
              <w:rPr>
                <w:rFonts w:ascii="Arial" w:hAnsi="Arial"/>
              </w:rPr>
              <w:t>Access and Identity Management Service</w:t>
            </w:r>
            <w:r w:rsidR="00826FA7">
              <w:rPr>
                <w:rFonts w:ascii="Arial" w:hAnsi="Arial"/>
              </w:rPr>
              <w:t>. The current service supplied to NICE</w:t>
            </w:r>
          </w:p>
        </w:tc>
      </w:tr>
      <w:tr w:rsidR="00C37D60" w:rsidRPr="007219E4" w:rsidTr="00621FE3">
        <w:trPr>
          <w:trHeight w:val="870"/>
        </w:trPr>
        <w:tc>
          <w:tcPr>
            <w:tcW w:w="2800" w:type="dxa"/>
            <w:hideMark/>
          </w:tcPr>
          <w:p w:rsidR="00C37D60" w:rsidRPr="007219E4" w:rsidRDefault="00C37D60" w:rsidP="00DD2CED">
            <w:pPr>
              <w:rPr>
                <w:rFonts w:ascii="Arial" w:hAnsi="Arial"/>
                <w:b/>
              </w:rPr>
            </w:pPr>
            <w:r w:rsidRPr="007219E4">
              <w:rPr>
                <w:rFonts w:ascii="Arial" w:hAnsi="Arial"/>
                <w:b/>
              </w:rPr>
              <w:t>API</w:t>
            </w:r>
          </w:p>
        </w:tc>
        <w:tc>
          <w:tcPr>
            <w:tcW w:w="6220" w:type="dxa"/>
            <w:hideMark/>
          </w:tcPr>
          <w:p w:rsidR="00C37D60" w:rsidRPr="007219E4" w:rsidRDefault="00C37D60" w:rsidP="00DD2CED">
            <w:pPr>
              <w:rPr>
                <w:rFonts w:ascii="Arial" w:hAnsi="Arial"/>
              </w:rPr>
            </w:pPr>
            <w:r w:rsidRPr="007219E4">
              <w:rPr>
                <w:rFonts w:ascii="Arial" w:hAnsi="Arial"/>
              </w:rPr>
              <w:t>Application Program Interface - is a set of routines, protocols, and tools for building software applications. The API specifies how software components should interact.</w:t>
            </w:r>
          </w:p>
        </w:tc>
      </w:tr>
      <w:tr w:rsidR="00C37D60" w:rsidRPr="007219E4" w:rsidTr="00621FE3">
        <w:trPr>
          <w:trHeight w:val="315"/>
        </w:trPr>
        <w:tc>
          <w:tcPr>
            <w:tcW w:w="2800" w:type="dxa"/>
            <w:hideMark/>
          </w:tcPr>
          <w:p w:rsidR="00C37D60" w:rsidRPr="007219E4" w:rsidRDefault="00C37D60" w:rsidP="00DD2CED">
            <w:pPr>
              <w:rPr>
                <w:rFonts w:ascii="Arial" w:hAnsi="Arial"/>
                <w:b/>
              </w:rPr>
            </w:pPr>
            <w:r w:rsidRPr="007219E4">
              <w:rPr>
                <w:rFonts w:ascii="Arial" w:hAnsi="Arial"/>
                <w:b/>
              </w:rPr>
              <w:t>Applicant</w:t>
            </w:r>
          </w:p>
        </w:tc>
        <w:tc>
          <w:tcPr>
            <w:tcW w:w="6220" w:type="dxa"/>
            <w:hideMark/>
          </w:tcPr>
          <w:p w:rsidR="00C37D60" w:rsidRPr="007219E4" w:rsidRDefault="00C37D60" w:rsidP="00DD2CED">
            <w:pPr>
              <w:rPr>
                <w:rFonts w:ascii="Arial" w:hAnsi="Arial"/>
              </w:rPr>
            </w:pPr>
            <w:r w:rsidRPr="007219E4">
              <w:rPr>
                <w:rFonts w:ascii="Arial" w:hAnsi="Arial"/>
              </w:rPr>
              <w:t>Individual who has applied for an account.</w:t>
            </w:r>
          </w:p>
        </w:tc>
      </w:tr>
      <w:tr w:rsidR="00C37D60" w:rsidRPr="007219E4" w:rsidTr="00621FE3">
        <w:trPr>
          <w:trHeight w:val="585"/>
        </w:trPr>
        <w:tc>
          <w:tcPr>
            <w:tcW w:w="2800" w:type="dxa"/>
            <w:hideMark/>
          </w:tcPr>
          <w:p w:rsidR="00C37D60" w:rsidRPr="007219E4" w:rsidRDefault="00C37D60" w:rsidP="00DD2CED">
            <w:pPr>
              <w:rPr>
                <w:rFonts w:ascii="Arial" w:hAnsi="Arial"/>
                <w:b/>
              </w:rPr>
            </w:pPr>
            <w:r w:rsidRPr="007219E4">
              <w:rPr>
                <w:rFonts w:ascii="Arial" w:hAnsi="Arial"/>
                <w:b/>
              </w:rPr>
              <w:t>Authentication</w:t>
            </w:r>
          </w:p>
        </w:tc>
        <w:tc>
          <w:tcPr>
            <w:tcW w:w="6220" w:type="dxa"/>
            <w:hideMark/>
          </w:tcPr>
          <w:p w:rsidR="00C37D60" w:rsidRPr="007219E4" w:rsidRDefault="00C37D60" w:rsidP="00DD2CED">
            <w:pPr>
              <w:rPr>
                <w:rFonts w:ascii="Arial" w:hAnsi="Arial"/>
              </w:rPr>
            </w:pPr>
            <w:r w:rsidRPr="007219E4">
              <w:rPr>
                <w:rFonts w:ascii="Arial" w:hAnsi="Arial"/>
              </w:rPr>
              <w:t xml:space="preserve">Process of verifying that user attempting to access online Licensed Resources is who they claim to be. </w:t>
            </w:r>
          </w:p>
        </w:tc>
      </w:tr>
      <w:tr w:rsidR="00C37D60" w:rsidRPr="007219E4" w:rsidTr="00621FE3">
        <w:trPr>
          <w:trHeight w:val="585"/>
        </w:trPr>
        <w:tc>
          <w:tcPr>
            <w:tcW w:w="2800" w:type="dxa"/>
            <w:hideMark/>
          </w:tcPr>
          <w:p w:rsidR="00C37D60" w:rsidRPr="007219E4" w:rsidRDefault="00C37D60" w:rsidP="00DD2CED">
            <w:pPr>
              <w:rPr>
                <w:rFonts w:ascii="Arial" w:hAnsi="Arial"/>
                <w:b/>
              </w:rPr>
            </w:pPr>
            <w:r w:rsidRPr="007219E4">
              <w:rPr>
                <w:rFonts w:ascii="Arial" w:hAnsi="Arial"/>
                <w:b/>
              </w:rPr>
              <w:t>Authorisation</w:t>
            </w:r>
          </w:p>
        </w:tc>
        <w:tc>
          <w:tcPr>
            <w:tcW w:w="6220" w:type="dxa"/>
            <w:hideMark/>
          </w:tcPr>
          <w:p w:rsidR="00C37D60" w:rsidRPr="007219E4" w:rsidRDefault="00C37D60" w:rsidP="00DD2CED">
            <w:pPr>
              <w:rPr>
                <w:rFonts w:ascii="Arial" w:hAnsi="Arial"/>
              </w:rPr>
            </w:pPr>
            <w:r w:rsidRPr="007219E4">
              <w:rPr>
                <w:rFonts w:ascii="Arial" w:hAnsi="Arial"/>
              </w:rPr>
              <w:t>Process of verifying that user attempting to access online Licensed Resources is permitted to access that content.</w:t>
            </w:r>
          </w:p>
        </w:tc>
      </w:tr>
      <w:tr w:rsidR="00C37D60" w:rsidRPr="007219E4" w:rsidTr="00621FE3">
        <w:trPr>
          <w:trHeight w:val="1725"/>
        </w:trPr>
        <w:tc>
          <w:tcPr>
            <w:tcW w:w="2800" w:type="dxa"/>
            <w:hideMark/>
          </w:tcPr>
          <w:p w:rsidR="00C37D60" w:rsidRPr="007219E4" w:rsidRDefault="00C37D60" w:rsidP="00DD2CED">
            <w:pPr>
              <w:rPr>
                <w:rFonts w:ascii="Arial" w:hAnsi="Arial"/>
                <w:b/>
              </w:rPr>
            </w:pPr>
            <w:r w:rsidRPr="007219E4">
              <w:rPr>
                <w:rFonts w:ascii="Arial" w:hAnsi="Arial"/>
                <w:b/>
              </w:rPr>
              <w:lastRenderedPageBreak/>
              <w:t>Consortia</w:t>
            </w:r>
          </w:p>
        </w:tc>
        <w:tc>
          <w:tcPr>
            <w:tcW w:w="6220" w:type="dxa"/>
            <w:hideMark/>
          </w:tcPr>
          <w:p w:rsidR="00C37D60" w:rsidRPr="007219E4" w:rsidRDefault="00C37D60" w:rsidP="00DD2CED">
            <w:pPr>
              <w:rPr>
                <w:rFonts w:ascii="Arial" w:hAnsi="Arial"/>
              </w:rPr>
            </w:pPr>
            <w:r w:rsidRPr="007219E4">
              <w:rPr>
                <w:rFonts w:ascii="Arial" w:hAnsi="Arial"/>
              </w:rPr>
              <w:t xml:space="preserve">An association of Organisational Entities which an administrator can edit in the administrative and can access with a single administration login. Consortia with multiple Organisational Entities can be defined by geographical or non-geographical </w:t>
            </w:r>
            <w:r w:rsidR="000B0C85" w:rsidRPr="007219E4">
              <w:rPr>
                <w:rFonts w:ascii="Arial" w:hAnsi="Arial"/>
              </w:rPr>
              <w:t>boundaries</w:t>
            </w:r>
            <w:r w:rsidRPr="007219E4">
              <w:rPr>
                <w:rFonts w:ascii="Arial" w:hAnsi="Arial"/>
              </w:rPr>
              <w:t xml:space="preserve"> and may be defied by other criteria.</w:t>
            </w:r>
          </w:p>
        </w:tc>
      </w:tr>
      <w:tr w:rsidR="00826FA7" w:rsidRPr="007219E4" w:rsidTr="00621FE3">
        <w:trPr>
          <w:trHeight w:val="585"/>
        </w:trPr>
        <w:tc>
          <w:tcPr>
            <w:tcW w:w="2800" w:type="dxa"/>
          </w:tcPr>
          <w:p w:rsidR="00826FA7" w:rsidRPr="007219E4" w:rsidRDefault="00826FA7" w:rsidP="00DD2CED">
            <w:pPr>
              <w:rPr>
                <w:rFonts w:ascii="Arial" w:hAnsi="Arial"/>
                <w:b/>
              </w:rPr>
            </w:pPr>
            <w:r>
              <w:rPr>
                <w:rFonts w:ascii="Arial" w:hAnsi="Arial"/>
                <w:b/>
              </w:rPr>
              <w:t>Content</w:t>
            </w:r>
          </w:p>
        </w:tc>
        <w:tc>
          <w:tcPr>
            <w:tcW w:w="6220" w:type="dxa"/>
          </w:tcPr>
          <w:p w:rsidR="00826FA7" w:rsidRPr="0086619C" w:rsidRDefault="0086619C" w:rsidP="007355C6">
            <w:pPr>
              <w:rPr>
                <w:rFonts w:ascii="Arial" w:hAnsi="Arial" w:cs="Arial"/>
              </w:rPr>
            </w:pPr>
            <w:r w:rsidRPr="0086619C">
              <w:rPr>
                <w:rFonts w:ascii="Arial" w:hAnsi="Arial" w:cs="Arial"/>
              </w:rPr>
              <w:t>Online licensed information resources (such as point of care resources, bibliographic databases, e-journals and e-books</w:t>
            </w:r>
            <w:r>
              <w:rPr>
                <w:rFonts w:ascii="Arial" w:hAnsi="Arial" w:cs="Arial"/>
              </w:rPr>
              <w:t xml:space="preserve">) as detailed in </w:t>
            </w:r>
            <w:r w:rsidR="007355C6">
              <w:rPr>
                <w:rFonts w:ascii="Arial" w:hAnsi="Arial" w:cs="Arial"/>
              </w:rPr>
              <w:t>Appendix 1</w:t>
            </w:r>
          </w:p>
        </w:tc>
      </w:tr>
      <w:tr w:rsidR="00C37D60" w:rsidRPr="007219E4" w:rsidTr="00621FE3">
        <w:trPr>
          <w:trHeight w:val="585"/>
        </w:trPr>
        <w:tc>
          <w:tcPr>
            <w:tcW w:w="2800" w:type="dxa"/>
            <w:hideMark/>
          </w:tcPr>
          <w:p w:rsidR="00C37D60" w:rsidRPr="007219E4" w:rsidRDefault="00C37D60" w:rsidP="00DD2CED">
            <w:pPr>
              <w:rPr>
                <w:rFonts w:ascii="Arial" w:hAnsi="Arial"/>
                <w:b/>
              </w:rPr>
            </w:pPr>
            <w:r w:rsidRPr="007219E4">
              <w:rPr>
                <w:rFonts w:ascii="Arial" w:hAnsi="Arial"/>
                <w:b/>
              </w:rPr>
              <w:t>Content Provider</w:t>
            </w:r>
          </w:p>
        </w:tc>
        <w:tc>
          <w:tcPr>
            <w:tcW w:w="6220" w:type="dxa"/>
            <w:hideMark/>
          </w:tcPr>
          <w:p w:rsidR="00C37D60" w:rsidRPr="007219E4" w:rsidRDefault="00C37D60" w:rsidP="007355C6">
            <w:pPr>
              <w:rPr>
                <w:rFonts w:ascii="Arial" w:hAnsi="Arial"/>
              </w:rPr>
            </w:pPr>
            <w:r w:rsidRPr="007219E4">
              <w:rPr>
                <w:rFonts w:ascii="Arial" w:hAnsi="Arial"/>
              </w:rPr>
              <w:t xml:space="preserve">A provider of content to the NHS, </w:t>
            </w:r>
            <w:r w:rsidR="00826FA7">
              <w:rPr>
                <w:rFonts w:ascii="Arial" w:hAnsi="Arial"/>
              </w:rPr>
              <w:t xml:space="preserve">as detailed </w:t>
            </w:r>
            <w:r w:rsidR="007355C6">
              <w:rPr>
                <w:rFonts w:ascii="Arial" w:hAnsi="Arial"/>
              </w:rPr>
              <w:t>Appendix 1</w:t>
            </w:r>
          </w:p>
        </w:tc>
      </w:tr>
      <w:tr w:rsidR="00C37D60" w:rsidRPr="007219E4" w:rsidTr="00621FE3">
        <w:trPr>
          <w:trHeight w:val="315"/>
        </w:trPr>
        <w:tc>
          <w:tcPr>
            <w:tcW w:w="2800" w:type="dxa"/>
            <w:hideMark/>
          </w:tcPr>
          <w:p w:rsidR="00C37D60" w:rsidRPr="007219E4" w:rsidRDefault="00C37D60" w:rsidP="00DD2CED">
            <w:pPr>
              <w:rPr>
                <w:rFonts w:ascii="Arial" w:hAnsi="Arial"/>
                <w:b/>
              </w:rPr>
            </w:pPr>
            <w:r w:rsidRPr="007219E4">
              <w:rPr>
                <w:rFonts w:ascii="Arial" w:hAnsi="Arial"/>
                <w:b/>
              </w:rPr>
              <w:t>Data Protection Act</w:t>
            </w:r>
          </w:p>
        </w:tc>
        <w:tc>
          <w:tcPr>
            <w:tcW w:w="6220" w:type="dxa"/>
            <w:hideMark/>
          </w:tcPr>
          <w:p w:rsidR="00C37D60" w:rsidRPr="007219E4" w:rsidRDefault="00C37D60" w:rsidP="00DD2CED">
            <w:pPr>
              <w:rPr>
                <w:rFonts w:ascii="Arial" w:hAnsi="Arial"/>
              </w:rPr>
            </w:pPr>
            <w:r w:rsidRPr="007219E4">
              <w:rPr>
                <w:rFonts w:ascii="Arial" w:hAnsi="Arial"/>
              </w:rPr>
              <w:t>Means the Data Protection Act 1998.</w:t>
            </w:r>
          </w:p>
        </w:tc>
      </w:tr>
      <w:tr w:rsidR="00C37D60" w:rsidRPr="007219E4" w:rsidTr="00621FE3">
        <w:trPr>
          <w:trHeight w:val="1725"/>
        </w:trPr>
        <w:tc>
          <w:tcPr>
            <w:tcW w:w="2800" w:type="dxa"/>
            <w:hideMark/>
          </w:tcPr>
          <w:p w:rsidR="00C37D60" w:rsidRPr="007219E4" w:rsidRDefault="00C37D60" w:rsidP="00DD2CED">
            <w:pPr>
              <w:rPr>
                <w:rFonts w:ascii="Arial" w:hAnsi="Arial"/>
                <w:b/>
              </w:rPr>
            </w:pPr>
            <w:r w:rsidRPr="007219E4">
              <w:rPr>
                <w:rFonts w:ascii="Arial" w:hAnsi="Arial"/>
                <w:b/>
              </w:rPr>
              <w:t>Deactivated</w:t>
            </w:r>
          </w:p>
        </w:tc>
        <w:tc>
          <w:tcPr>
            <w:tcW w:w="6220" w:type="dxa"/>
            <w:hideMark/>
          </w:tcPr>
          <w:p w:rsidR="00C37D60" w:rsidRPr="007219E4" w:rsidRDefault="00C37D60" w:rsidP="00DD2CED">
            <w:pPr>
              <w:rPr>
                <w:rFonts w:ascii="Arial" w:hAnsi="Arial"/>
              </w:rPr>
            </w:pPr>
            <w:r w:rsidRPr="007219E4">
              <w:rPr>
                <w:rFonts w:ascii="Arial" w:hAnsi="Arial"/>
              </w:rPr>
              <w:t>Activation status for accounts which are temporarily not activated. An account will be deactivated when a user makes changes to any of their account details or when an administrator changes an activation status in the administration website. Deactivated accounts must be reactivated before they can be used again.</w:t>
            </w:r>
          </w:p>
        </w:tc>
      </w:tr>
      <w:tr w:rsidR="00C37D60" w:rsidRPr="007219E4" w:rsidTr="00621FE3">
        <w:trPr>
          <w:trHeight w:val="2010"/>
        </w:trPr>
        <w:tc>
          <w:tcPr>
            <w:tcW w:w="2800" w:type="dxa"/>
            <w:hideMark/>
          </w:tcPr>
          <w:p w:rsidR="00C37D60" w:rsidRPr="007219E4" w:rsidRDefault="00C37D60" w:rsidP="00DD2CED">
            <w:pPr>
              <w:rPr>
                <w:rFonts w:ascii="Arial" w:hAnsi="Arial"/>
                <w:b/>
              </w:rPr>
            </w:pPr>
            <w:r w:rsidRPr="007219E4">
              <w:rPr>
                <w:rFonts w:ascii="Arial" w:hAnsi="Arial"/>
                <w:b/>
              </w:rPr>
              <w:t>Eligibility Criteria</w:t>
            </w:r>
          </w:p>
        </w:tc>
        <w:tc>
          <w:tcPr>
            <w:tcW w:w="6220" w:type="dxa"/>
            <w:hideMark/>
          </w:tcPr>
          <w:p w:rsidR="00C37D60" w:rsidRPr="007219E4" w:rsidRDefault="00C37D60" w:rsidP="00DD2CED">
            <w:pPr>
              <w:rPr>
                <w:rFonts w:ascii="Arial" w:hAnsi="Arial"/>
              </w:rPr>
            </w:pPr>
            <w:r w:rsidRPr="007219E4">
              <w:rPr>
                <w:rFonts w:ascii="Arial" w:hAnsi="Arial"/>
              </w:rPr>
              <w:t>Criteria agreed with Service Providers of nationally procured content describing who is entitled to access that content, and therefore who is entitled to an access account. The current Eligibility Criteria are set out at: https://www.nice.org.uk/about/what-we-do/evidence-services/journals-and-databases/openathens/openathens-eligibility</w:t>
            </w:r>
          </w:p>
        </w:tc>
      </w:tr>
      <w:tr w:rsidR="00C37D60" w:rsidRPr="007219E4" w:rsidTr="00621FE3">
        <w:trPr>
          <w:trHeight w:val="870"/>
        </w:trPr>
        <w:tc>
          <w:tcPr>
            <w:tcW w:w="2800" w:type="dxa"/>
            <w:hideMark/>
          </w:tcPr>
          <w:p w:rsidR="00C37D60" w:rsidRPr="007219E4" w:rsidRDefault="00C37D60" w:rsidP="00DD2CED">
            <w:pPr>
              <w:rPr>
                <w:rFonts w:ascii="Arial" w:hAnsi="Arial"/>
                <w:b/>
              </w:rPr>
            </w:pPr>
            <w:r w:rsidRPr="007219E4">
              <w:rPr>
                <w:rFonts w:ascii="Arial" w:hAnsi="Arial"/>
                <w:b/>
              </w:rPr>
              <w:t>Eligibility Status</w:t>
            </w:r>
          </w:p>
        </w:tc>
        <w:tc>
          <w:tcPr>
            <w:tcW w:w="6220" w:type="dxa"/>
            <w:hideMark/>
          </w:tcPr>
          <w:p w:rsidR="00C37D60" w:rsidRPr="007219E4" w:rsidRDefault="00C37D60" w:rsidP="00DD2CED">
            <w:pPr>
              <w:rPr>
                <w:rFonts w:ascii="Arial" w:hAnsi="Arial"/>
              </w:rPr>
            </w:pPr>
            <w:r w:rsidRPr="007219E4">
              <w:rPr>
                <w:rFonts w:ascii="Arial" w:hAnsi="Arial"/>
              </w:rPr>
              <w:t>Status defining whether a user is eligible to access online Licensed Resources. Eligibility status types are standard, pending and access.</w:t>
            </w:r>
          </w:p>
        </w:tc>
      </w:tr>
      <w:tr w:rsidR="00C37D60" w:rsidRPr="007219E4" w:rsidTr="00621FE3">
        <w:trPr>
          <w:trHeight w:val="315"/>
        </w:trPr>
        <w:tc>
          <w:tcPr>
            <w:tcW w:w="2800" w:type="dxa"/>
            <w:hideMark/>
          </w:tcPr>
          <w:p w:rsidR="00C37D60" w:rsidRPr="007219E4" w:rsidRDefault="00C37D60" w:rsidP="00DD2CED">
            <w:pPr>
              <w:rPr>
                <w:rFonts w:ascii="Arial" w:hAnsi="Arial"/>
                <w:b/>
              </w:rPr>
            </w:pPr>
            <w:r w:rsidRPr="007219E4">
              <w:rPr>
                <w:rFonts w:ascii="Arial" w:hAnsi="Arial"/>
                <w:b/>
              </w:rPr>
              <w:t>HDAS</w:t>
            </w:r>
          </w:p>
        </w:tc>
        <w:tc>
          <w:tcPr>
            <w:tcW w:w="6220" w:type="dxa"/>
            <w:hideMark/>
          </w:tcPr>
          <w:p w:rsidR="00C37D60" w:rsidRPr="007219E4" w:rsidRDefault="009C3994" w:rsidP="00DD2CED">
            <w:pPr>
              <w:rPr>
                <w:rFonts w:ascii="Arial" w:hAnsi="Arial"/>
              </w:rPr>
            </w:pPr>
            <w:r w:rsidRPr="009C3994">
              <w:rPr>
                <w:rFonts w:ascii="Arial" w:hAnsi="Arial"/>
              </w:rPr>
              <w:t>The Healthcare Databases Advanced Search (HDAS) is a key part of the suite of services that comprise NICE Evidence Services.  It is a federated search service that provides a single interface to commissioned content; by using HDAS users are able to access nationally and locally procured content in a single location rather than having to learn how to navigate and search a number of separate native interfaces and databases.</w:t>
            </w:r>
          </w:p>
        </w:tc>
      </w:tr>
      <w:tr w:rsidR="00C37D60" w:rsidRPr="007219E4" w:rsidTr="00621FE3">
        <w:trPr>
          <w:trHeight w:val="1740"/>
        </w:trPr>
        <w:tc>
          <w:tcPr>
            <w:tcW w:w="2800" w:type="dxa"/>
            <w:hideMark/>
          </w:tcPr>
          <w:p w:rsidR="00C37D60" w:rsidRPr="007219E4" w:rsidRDefault="00C37D60" w:rsidP="00DD2CED">
            <w:pPr>
              <w:rPr>
                <w:rFonts w:ascii="Arial" w:hAnsi="Arial"/>
                <w:b/>
              </w:rPr>
            </w:pPr>
            <w:proofErr w:type="spellStart"/>
            <w:r w:rsidRPr="007219E4">
              <w:rPr>
                <w:rFonts w:ascii="Arial" w:hAnsi="Arial"/>
                <w:b/>
              </w:rPr>
              <w:t>IdP</w:t>
            </w:r>
            <w:proofErr w:type="spellEnd"/>
          </w:p>
        </w:tc>
        <w:tc>
          <w:tcPr>
            <w:tcW w:w="6220" w:type="dxa"/>
            <w:hideMark/>
          </w:tcPr>
          <w:p w:rsidR="00C37D60" w:rsidRPr="007219E4" w:rsidRDefault="00C37D60" w:rsidP="00DD2CED">
            <w:pPr>
              <w:rPr>
                <w:rFonts w:ascii="Arial" w:hAnsi="Arial"/>
              </w:rPr>
            </w:pPr>
            <w:r w:rsidRPr="007219E4">
              <w:rPr>
                <w:rFonts w:ascii="Arial" w:hAnsi="Arial"/>
              </w:rPr>
              <w:t>Identity Provider (</w:t>
            </w:r>
            <w:proofErr w:type="spellStart"/>
            <w:r w:rsidRPr="007219E4">
              <w:rPr>
                <w:rFonts w:ascii="Arial" w:hAnsi="Arial"/>
              </w:rPr>
              <w:t>IdP</w:t>
            </w:r>
            <w:proofErr w:type="spellEnd"/>
            <w:r w:rsidRPr="007219E4">
              <w:rPr>
                <w:rFonts w:ascii="Arial" w:hAnsi="Arial"/>
              </w:rPr>
              <w:t>) is responsible for (a) providing identifiers for users looking to interact with a system, and (b) asserting to such a system that such an identifier presented by a user is known to the provider, and (c) possibly providing other information about the user that is known to the provider.</w:t>
            </w:r>
          </w:p>
        </w:tc>
      </w:tr>
      <w:tr w:rsidR="00C37D60" w:rsidRPr="007219E4" w:rsidTr="00621FE3">
        <w:trPr>
          <w:trHeight w:val="1155"/>
        </w:trPr>
        <w:tc>
          <w:tcPr>
            <w:tcW w:w="2800" w:type="dxa"/>
            <w:hideMark/>
          </w:tcPr>
          <w:p w:rsidR="00C37D60" w:rsidRPr="007219E4" w:rsidRDefault="00826FA7" w:rsidP="00DD2CED">
            <w:pPr>
              <w:rPr>
                <w:rFonts w:ascii="Arial" w:hAnsi="Arial"/>
                <w:b/>
              </w:rPr>
            </w:pPr>
            <w:r>
              <w:rPr>
                <w:rFonts w:ascii="Arial" w:hAnsi="Arial"/>
                <w:b/>
              </w:rPr>
              <w:t>Content</w:t>
            </w:r>
            <w:r w:rsidR="00C37D60" w:rsidRPr="007219E4">
              <w:rPr>
                <w:rFonts w:ascii="Arial" w:hAnsi="Arial"/>
                <w:b/>
              </w:rPr>
              <w:t xml:space="preserve"> activity</w:t>
            </w:r>
          </w:p>
        </w:tc>
        <w:tc>
          <w:tcPr>
            <w:tcW w:w="6220" w:type="dxa"/>
            <w:hideMark/>
          </w:tcPr>
          <w:p w:rsidR="00C37D60" w:rsidRPr="007219E4" w:rsidRDefault="00C37D60" w:rsidP="00DD2CED">
            <w:pPr>
              <w:rPr>
                <w:rFonts w:ascii="Arial" w:hAnsi="Arial"/>
              </w:rPr>
            </w:pPr>
            <w:r w:rsidRPr="007219E4">
              <w:rPr>
                <w:rFonts w:ascii="Arial" w:hAnsi="Arial"/>
              </w:rPr>
              <w:t xml:space="preserve">It is unlikely to be possible for this service to track actual resource </w:t>
            </w:r>
            <w:proofErr w:type="gramStart"/>
            <w:r w:rsidRPr="007219E4">
              <w:rPr>
                <w:rFonts w:ascii="Arial" w:hAnsi="Arial"/>
              </w:rPr>
              <w:t>usage,</w:t>
            </w:r>
            <w:proofErr w:type="gramEnd"/>
            <w:r w:rsidRPr="007219E4">
              <w:rPr>
                <w:rFonts w:ascii="Arial" w:hAnsi="Arial"/>
              </w:rPr>
              <w:t xml:space="preserve"> this will be tracked by the content providers. Rather, this reflects user activity on a specified resource, such as log-in’s or attempted </w:t>
            </w:r>
            <w:proofErr w:type="gramStart"/>
            <w:r w:rsidRPr="007219E4">
              <w:rPr>
                <w:rFonts w:ascii="Arial" w:hAnsi="Arial"/>
              </w:rPr>
              <w:t>log-in’s</w:t>
            </w:r>
            <w:proofErr w:type="gramEnd"/>
            <w:r w:rsidRPr="007219E4">
              <w:rPr>
                <w:rFonts w:ascii="Arial" w:hAnsi="Arial"/>
              </w:rPr>
              <w:t>.</w:t>
            </w:r>
          </w:p>
        </w:tc>
      </w:tr>
      <w:tr w:rsidR="00C37D60" w:rsidRPr="007219E4" w:rsidTr="00621FE3">
        <w:trPr>
          <w:trHeight w:val="870"/>
        </w:trPr>
        <w:tc>
          <w:tcPr>
            <w:tcW w:w="2800" w:type="dxa"/>
            <w:hideMark/>
          </w:tcPr>
          <w:p w:rsidR="00C37D60" w:rsidRPr="007219E4" w:rsidRDefault="00C37D60" w:rsidP="00DD2CED">
            <w:pPr>
              <w:rPr>
                <w:rFonts w:ascii="Arial" w:hAnsi="Arial"/>
                <w:b/>
              </w:rPr>
            </w:pPr>
            <w:r w:rsidRPr="007219E4">
              <w:rPr>
                <w:rFonts w:ascii="Arial" w:hAnsi="Arial"/>
                <w:b/>
              </w:rPr>
              <w:lastRenderedPageBreak/>
              <w:t>Link resolver</w:t>
            </w:r>
          </w:p>
        </w:tc>
        <w:tc>
          <w:tcPr>
            <w:tcW w:w="6220" w:type="dxa"/>
            <w:hideMark/>
          </w:tcPr>
          <w:p w:rsidR="00C37D60" w:rsidRPr="007219E4" w:rsidRDefault="00C37D60" w:rsidP="00DD2CED">
            <w:pPr>
              <w:rPr>
                <w:rFonts w:ascii="Arial" w:hAnsi="Arial"/>
              </w:rPr>
            </w:pPr>
            <w:r w:rsidRPr="007219E4">
              <w:rPr>
                <w:rFonts w:ascii="Arial" w:hAnsi="Arial"/>
              </w:rPr>
              <w:t>System which resolves links to full text articles from the NHS Evidence Healthcare Database Advance Search function. It is dependent on an Organisational Entity ID.</w:t>
            </w:r>
          </w:p>
        </w:tc>
      </w:tr>
      <w:tr w:rsidR="00C37D60" w:rsidRPr="007219E4" w:rsidTr="00621FE3">
        <w:trPr>
          <w:trHeight w:val="315"/>
        </w:trPr>
        <w:tc>
          <w:tcPr>
            <w:tcW w:w="2800" w:type="dxa"/>
            <w:hideMark/>
          </w:tcPr>
          <w:p w:rsidR="00C37D60" w:rsidRPr="007219E4" w:rsidRDefault="00C37D60" w:rsidP="00DD2CED">
            <w:pPr>
              <w:rPr>
                <w:rFonts w:ascii="Arial" w:hAnsi="Arial"/>
                <w:b/>
              </w:rPr>
            </w:pPr>
            <w:r w:rsidRPr="007219E4">
              <w:rPr>
                <w:rFonts w:ascii="Arial" w:hAnsi="Arial"/>
                <w:b/>
              </w:rPr>
              <w:t>N3 Network</w:t>
            </w:r>
          </w:p>
        </w:tc>
        <w:tc>
          <w:tcPr>
            <w:tcW w:w="6220" w:type="dxa"/>
            <w:hideMark/>
          </w:tcPr>
          <w:p w:rsidR="00C37D60" w:rsidRPr="007219E4" w:rsidRDefault="00C37D60" w:rsidP="00DD2CED">
            <w:pPr>
              <w:rPr>
                <w:rFonts w:ascii="Arial" w:hAnsi="Arial"/>
              </w:rPr>
            </w:pPr>
            <w:r w:rsidRPr="007219E4">
              <w:rPr>
                <w:rFonts w:ascii="Arial" w:hAnsi="Arial"/>
              </w:rPr>
              <w:t>The national NHS IT network.</w:t>
            </w:r>
          </w:p>
        </w:tc>
      </w:tr>
      <w:tr w:rsidR="00C37D60" w:rsidRPr="007219E4" w:rsidTr="00621FE3">
        <w:trPr>
          <w:trHeight w:val="585"/>
        </w:trPr>
        <w:tc>
          <w:tcPr>
            <w:tcW w:w="2800" w:type="dxa"/>
            <w:hideMark/>
          </w:tcPr>
          <w:p w:rsidR="00C37D60" w:rsidRPr="007219E4" w:rsidRDefault="00C37D60" w:rsidP="00DD2CED">
            <w:pPr>
              <w:rPr>
                <w:rFonts w:ascii="Arial" w:hAnsi="Arial"/>
                <w:b/>
              </w:rPr>
            </w:pPr>
            <w:r w:rsidRPr="007219E4">
              <w:rPr>
                <w:rFonts w:ascii="Arial" w:hAnsi="Arial"/>
                <w:b/>
              </w:rPr>
              <w:t>National administrator</w:t>
            </w:r>
          </w:p>
        </w:tc>
        <w:tc>
          <w:tcPr>
            <w:tcW w:w="6220" w:type="dxa"/>
            <w:hideMark/>
          </w:tcPr>
          <w:p w:rsidR="00C37D60" w:rsidRPr="007219E4" w:rsidRDefault="00C37D60" w:rsidP="00DD2CED">
            <w:pPr>
              <w:rPr>
                <w:rFonts w:ascii="Arial" w:hAnsi="Arial"/>
              </w:rPr>
            </w:pPr>
            <w:r w:rsidRPr="007219E4">
              <w:rPr>
                <w:rFonts w:ascii="Arial" w:hAnsi="Arial"/>
              </w:rPr>
              <w:t>Administrator who has access to all Organisational Entities and users and who can define system policies.</w:t>
            </w:r>
          </w:p>
        </w:tc>
      </w:tr>
      <w:tr w:rsidR="00C37D60" w:rsidRPr="007219E4" w:rsidTr="00621FE3">
        <w:trPr>
          <w:trHeight w:val="585"/>
        </w:trPr>
        <w:tc>
          <w:tcPr>
            <w:tcW w:w="2800" w:type="dxa"/>
            <w:hideMark/>
          </w:tcPr>
          <w:p w:rsidR="00C37D60" w:rsidRPr="007219E4" w:rsidRDefault="00C37D60" w:rsidP="00DD2CED">
            <w:pPr>
              <w:rPr>
                <w:rFonts w:ascii="Arial" w:hAnsi="Arial"/>
                <w:b/>
              </w:rPr>
            </w:pPr>
            <w:r w:rsidRPr="007219E4">
              <w:rPr>
                <w:rFonts w:ascii="Arial" w:hAnsi="Arial"/>
                <w:b/>
              </w:rPr>
              <w:t>Non-activated</w:t>
            </w:r>
          </w:p>
        </w:tc>
        <w:tc>
          <w:tcPr>
            <w:tcW w:w="6220" w:type="dxa"/>
            <w:hideMark/>
          </w:tcPr>
          <w:p w:rsidR="00C37D60" w:rsidRPr="007219E4" w:rsidRDefault="00C37D60" w:rsidP="00DD2CED">
            <w:pPr>
              <w:rPr>
                <w:rFonts w:ascii="Arial" w:hAnsi="Arial"/>
              </w:rPr>
            </w:pPr>
            <w:r w:rsidRPr="007219E4">
              <w:rPr>
                <w:rFonts w:ascii="Arial" w:hAnsi="Arial"/>
              </w:rPr>
              <w:t>Activation status for new account which has not been activated by user.</w:t>
            </w:r>
          </w:p>
        </w:tc>
      </w:tr>
      <w:tr w:rsidR="00C37D60" w:rsidRPr="007219E4" w:rsidTr="00783F38">
        <w:trPr>
          <w:trHeight w:val="949"/>
        </w:trPr>
        <w:tc>
          <w:tcPr>
            <w:tcW w:w="2800" w:type="dxa"/>
            <w:hideMark/>
          </w:tcPr>
          <w:p w:rsidR="00C37D60" w:rsidRPr="007219E4" w:rsidRDefault="00C37D60" w:rsidP="00DD2CED">
            <w:pPr>
              <w:rPr>
                <w:rFonts w:ascii="Arial" w:hAnsi="Arial"/>
                <w:b/>
              </w:rPr>
            </w:pPr>
            <w:r w:rsidRPr="007219E4">
              <w:rPr>
                <w:rFonts w:ascii="Arial" w:hAnsi="Arial"/>
                <w:b/>
              </w:rPr>
              <w:t>Organisational Entity</w:t>
            </w:r>
          </w:p>
        </w:tc>
        <w:tc>
          <w:tcPr>
            <w:tcW w:w="6220" w:type="dxa"/>
            <w:hideMark/>
          </w:tcPr>
          <w:p w:rsidR="00C37D60" w:rsidRPr="007219E4" w:rsidRDefault="00C37D60" w:rsidP="0086619C">
            <w:pPr>
              <w:rPr>
                <w:rFonts w:ascii="Arial" w:hAnsi="Arial"/>
              </w:rPr>
            </w:pPr>
            <w:r w:rsidRPr="007219E4">
              <w:rPr>
                <w:rFonts w:ascii="Arial" w:hAnsi="Arial"/>
              </w:rPr>
              <w:t xml:space="preserve">A set of users to which </w:t>
            </w:r>
            <w:r w:rsidR="0086619C">
              <w:rPr>
                <w:rFonts w:ascii="Arial" w:hAnsi="Arial"/>
              </w:rPr>
              <w:t>Content</w:t>
            </w:r>
            <w:r w:rsidR="0086619C" w:rsidRPr="007219E4">
              <w:rPr>
                <w:rFonts w:ascii="Arial" w:hAnsi="Arial"/>
              </w:rPr>
              <w:t xml:space="preserve"> </w:t>
            </w:r>
            <w:r w:rsidRPr="007219E4">
              <w:rPr>
                <w:rFonts w:ascii="Arial" w:hAnsi="Arial"/>
              </w:rPr>
              <w:t xml:space="preserve">Providers grant access to their </w:t>
            </w:r>
            <w:r w:rsidR="0086619C">
              <w:rPr>
                <w:rFonts w:ascii="Arial" w:hAnsi="Arial"/>
              </w:rPr>
              <w:t>Content</w:t>
            </w:r>
            <w:r w:rsidR="0086619C" w:rsidRPr="007219E4">
              <w:rPr>
                <w:rFonts w:ascii="Arial" w:hAnsi="Arial"/>
              </w:rPr>
              <w:t xml:space="preserve"> </w:t>
            </w:r>
            <w:r w:rsidRPr="007219E4">
              <w:rPr>
                <w:rFonts w:ascii="Arial" w:hAnsi="Arial"/>
              </w:rPr>
              <w:t xml:space="preserve">Resources. Organisational Entities may be associated with single or multiple organisations. </w:t>
            </w:r>
          </w:p>
        </w:tc>
      </w:tr>
      <w:tr w:rsidR="00C37D60" w:rsidRPr="007219E4" w:rsidTr="00621FE3">
        <w:trPr>
          <w:trHeight w:val="585"/>
        </w:trPr>
        <w:tc>
          <w:tcPr>
            <w:tcW w:w="2800" w:type="dxa"/>
            <w:hideMark/>
          </w:tcPr>
          <w:p w:rsidR="00C37D60" w:rsidRPr="007219E4" w:rsidRDefault="00C37D60" w:rsidP="00DD2CED">
            <w:pPr>
              <w:rPr>
                <w:rFonts w:ascii="Arial" w:hAnsi="Arial"/>
                <w:b/>
              </w:rPr>
            </w:pPr>
            <w:r w:rsidRPr="007219E4">
              <w:rPr>
                <w:rFonts w:ascii="Arial" w:hAnsi="Arial"/>
                <w:b/>
              </w:rPr>
              <w:t>Pending</w:t>
            </w:r>
          </w:p>
        </w:tc>
        <w:tc>
          <w:tcPr>
            <w:tcW w:w="6220" w:type="dxa"/>
            <w:hideMark/>
          </w:tcPr>
          <w:p w:rsidR="00C37D60" w:rsidRPr="007219E4" w:rsidRDefault="00C37D60" w:rsidP="00DD2CED">
            <w:pPr>
              <w:rPr>
                <w:rFonts w:ascii="Arial" w:hAnsi="Arial"/>
              </w:rPr>
            </w:pPr>
            <w:r w:rsidRPr="007219E4">
              <w:rPr>
                <w:rFonts w:ascii="Arial" w:hAnsi="Arial"/>
              </w:rPr>
              <w:t xml:space="preserve">Eligibility status for account created by a non-automated application awaiting verification by administrator. </w:t>
            </w:r>
          </w:p>
        </w:tc>
      </w:tr>
      <w:tr w:rsidR="00C37D60" w:rsidRPr="007219E4" w:rsidTr="00621FE3">
        <w:trPr>
          <w:trHeight w:val="870"/>
        </w:trPr>
        <w:tc>
          <w:tcPr>
            <w:tcW w:w="2800" w:type="dxa"/>
            <w:hideMark/>
          </w:tcPr>
          <w:p w:rsidR="00C37D60" w:rsidRPr="007219E4" w:rsidRDefault="00C37D60" w:rsidP="00DD2CED">
            <w:pPr>
              <w:rPr>
                <w:rFonts w:ascii="Arial" w:hAnsi="Arial"/>
                <w:b/>
              </w:rPr>
            </w:pPr>
            <w:r w:rsidRPr="007219E4">
              <w:rPr>
                <w:rFonts w:ascii="Arial" w:hAnsi="Arial"/>
                <w:b/>
              </w:rPr>
              <w:t>SAML</w:t>
            </w:r>
          </w:p>
        </w:tc>
        <w:tc>
          <w:tcPr>
            <w:tcW w:w="6220" w:type="dxa"/>
            <w:hideMark/>
          </w:tcPr>
          <w:p w:rsidR="00C37D60" w:rsidRPr="007219E4" w:rsidRDefault="00C37D60" w:rsidP="00DD2CED">
            <w:pPr>
              <w:rPr>
                <w:rFonts w:ascii="Arial" w:hAnsi="Arial"/>
              </w:rPr>
            </w:pPr>
            <w:r w:rsidRPr="007219E4">
              <w:rPr>
                <w:rFonts w:ascii="Arial" w:hAnsi="Arial"/>
              </w:rPr>
              <w:t xml:space="preserve">Security Assertion </w:t>
            </w:r>
            <w:proofErr w:type="spellStart"/>
            <w:r w:rsidRPr="007219E4">
              <w:rPr>
                <w:rFonts w:ascii="Arial" w:hAnsi="Arial"/>
              </w:rPr>
              <w:t>Markup</w:t>
            </w:r>
            <w:proofErr w:type="spellEnd"/>
            <w:r w:rsidRPr="007219E4">
              <w:rPr>
                <w:rFonts w:ascii="Arial" w:hAnsi="Arial"/>
              </w:rPr>
              <w:t xml:space="preserve"> Language. XML-based open standard for exchanging authentication and authorisation data between identify providers and Service Providers.</w:t>
            </w:r>
          </w:p>
        </w:tc>
      </w:tr>
      <w:tr w:rsidR="00C37D60" w:rsidRPr="007219E4" w:rsidTr="00621FE3">
        <w:trPr>
          <w:trHeight w:val="1155"/>
        </w:trPr>
        <w:tc>
          <w:tcPr>
            <w:tcW w:w="2800" w:type="dxa"/>
            <w:hideMark/>
          </w:tcPr>
          <w:p w:rsidR="00C37D60" w:rsidRPr="007219E4" w:rsidRDefault="00C37D60" w:rsidP="00DD2CED">
            <w:pPr>
              <w:rPr>
                <w:rFonts w:ascii="Arial" w:hAnsi="Arial"/>
                <w:b/>
              </w:rPr>
            </w:pPr>
            <w:r w:rsidRPr="007219E4">
              <w:rPr>
                <w:rFonts w:ascii="Arial" w:hAnsi="Arial"/>
                <w:b/>
              </w:rPr>
              <w:t>Scheduled Downtime</w:t>
            </w:r>
          </w:p>
        </w:tc>
        <w:tc>
          <w:tcPr>
            <w:tcW w:w="6220" w:type="dxa"/>
            <w:hideMark/>
          </w:tcPr>
          <w:p w:rsidR="00C37D60" w:rsidRPr="007219E4" w:rsidRDefault="00C37D60" w:rsidP="00DD2CED">
            <w:pPr>
              <w:rPr>
                <w:rFonts w:ascii="Arial" w:hAnsi="Arial"/>
              </w:rPr>
            </w:pPr>
            <w:r w:rsidRPr="007219E4">
              <w:rPr>
                <w:rFonts w:ascii="Arial" w:hAnsi="Arial"/>
              </w:rPr>
              <w:t xml:space="preserve">A period of </w:t>
            </w:r>
            <w:proofErr w:type="gramStart"/>
            <w:r w:rsidRPr="007219E4">
              <w:rPr>
                <w:rFonts w:ascii="Arial" w:hAnsi="Arial"/>
              </w:rPr>
              <w:t>time,</w:t>
            </w:r>
            <w:proofErr w:type="gramEnd"/>
            <w:r w:rsidRPr="007219E4">
              <w:rPr>
                <w:rFonts w:ascii="Arial" w:hAnsi="Arial"/>
              </w:rPr>
              <w:t xml:space="preserve"> planned and agreed in advance, during which the Service will be unavailable to users, in order to enable the </w:t>
            </w:r>
            <w:proofErr w:type="spellStart"/>
            <w:r w:rsidRPr="007219E4">
              <w:rPr>
                <w:rFonts w:ascii="Arial" w:hAnsi="Arial"/>
              </w:rPr>
              <w:t>IdP</w:t>
            </w:r>
            <w:proofErr w:type="spellEnd"/>
            <w:r w:rsidRPr="007219E4">
              <w:rPr>
                <w:rFonts w:ascii="Arial" w:hAnsi="Arial"/>
              </w:rPr>
              <w:t xml:space="preserve"> Service to perform essential maintenance on the Service.</w:t>
            </w:r>
          </w:p>
        </w:tc>
      </w:tr>
      <w:tr w:rsidR="00C37D60" w:rsidRPr="007219E4" w:rsidTr="00621FE3">
        <w:trPr>
          <w:trHeight w:val="585"/>
        </w:trPr>
        <w:tc>
          <w:tcPr>
            <w:tcW w:w="2800" w:type="dxa"/>
            <w:hideMark/>
          </w:tcPr>
          <w:p w:rsidR="00C37D60" w:rsidRPr="007219E4" w:rsidRDefault="00C37D60" w:rsidP="00DD2CED">
            <w:pPr>
              <w:rPr>
                <w:rFonts w:ascii="Arial" w:hAnsi="Arial"/>
                <w:b/>
              </w:rPr>
            </w:pPr>
            <w:r w:rsidRPr="007219E4">
              <w:rPr>
                <w:rFonts w:ascii="Arial" w:hAnsi="Arial"/>
                <w:b/>
              </w:rPr>
              <w:t>Status</w:t>
            </w:r>
          </w:p>
        </w:tc>
        <w:tc>
          <w:tcPr>
            <w:tcW w:w="6220" w:type="dxa"/>
            <w:hideMark/>
          </w:tcPr>
          <w:p w:rsidR="00C37D60" w:rsidRPr="007219E4" w:rsidRDefault="00C37D60" w:rsidP="00DD2CED">
            <w:pPr>
              <w:rPr>
                <w:rFonts w:ascii="Arial" w:hAnsi="Arial"/>
              </w:rPr>
            </w:pPr>
            <w:r w:rsidRPr="007219E4">
              <w:rPr>
                <w:rFonts w:ascii="Arial" w:hAnsi="Arial"/>
              </w:rPr>
              <w:t>Stage in lifecycle of an account. All accounts have two status types – an activation status and an eligibility status.</w:t>
            </w:r>
          </w:p>
        </w:tc>
      </w:tr>
      <w:tr w:rsidR="00C37D60" w:rsidRPr="007219E4" w:rsidTr="00621FE3">
        <w:trPr>
          <w:trHeight w:val="885"/>
        </w:trPr>
        <w:tc>
          <w:tcPr>
            <w:tcW w:w="2800" w:type="dxa"/>
            <w:hideMark/>
          </w:tcPr>
          <w:p w:rsidR="00C37D60" w:rsidRPr="007219E4" w:rsidRDefault="00C37D60" w:rsidP="00DD2CED">
            <w:pPr>
              <w:rPr>
                <w:rFonts w:ascii="Arial" w:hAnsi="Arial"/>
                <w:b/>
              </w:rPr>
            </w:pPr>
            <w:r w:rsidRPr="007219E4">
              <w:rPr>
                <w:rFonts w:ascii="Arial" w:hAnsi="Arial"/>
                <w:b/>
              </w:rPr>
              <w:t>The Authority</w:t>
            </w:r>
          </w:p>
        </w:tc>
        <w:tc>
          <w:tcPr>
            <w:tcW w:w="6220" w:type="dxa"/>
            <w:hideMark/>
          </w:tcPr>
          <w:p w:rsidR="00C37D60" w:rsidRPr="007219E4" w:rsidRDefault="00C37D60" w:rsidP="00DD2CED">
            <w:pPr>
              <w:rPr>
                <w:rFonts w:ascii="Arial" w:hAnsi="Arial"/>
              </w:rPr>
            </w:pPr>
            <w:r w:rsidRPr="007219E4">
              <w:rPr>
                <w:rFonts w:ascii="Arial" w:hAnsi="Arial"/>
              </w:rPr>
              <w:t>The contracting authority, in this case NICE.</w:t>
            </w:r>
          </w:p>
        </w:tc>
      </w:tr>
      <w:tr w:rsidR="00C37D60" w:rsidRPr="007219E4" w:rsidTr="00621FE3">
        <w:trPr>
          <w:trHeight w:val="1200"/>
        </w:trPr>
        <w:tc>
          <w:tcPr>
            <w:tcW w:w="2800" w:type="dxa"/>
            <w:hideMark/>
          </w:tcPr>
          <w:p w:rsidR="00C37D60" w:rsidRPr="007219E4" w:rsidRDefault="00C37D60" w:rsidP="00DD2CED">
            <w:pPr>
              <w:rPr>
                <w:rFonts w:ascii="Arial" w:hAnsi="Arial"/>
                <w:b/>
              </w:rPr>
            </w:pPr>
            <w:r w:rsidRPr="007219E4">
              <w:rPr>
                <w:rFonts w:ascii="Arial" w:hAnsi="Arial"/>
                <w:b/>
              </w:rPr>
              <w:t>The Service</w:t>
            </w:r>
          </w:p>
        </w:tc>
        <w:tc>
          <w:tcPr>
            <w:tcW w:w="6220" w:type="dxa"/>
            <w:hideMark/>
          </w:tcPr>
          <w:p w:rsidR="00C37D60" w:rsidRPr="007219E4" w:rsidRDefault="0086619C" w:rsidP="001F04D0">
            <w:pPr>
              <w:rPr>
                <w:rFonts w:ascii="Arial" w:hAnsi="Arial"/>
              </w:rPr>
            </w:pPr>
            <w:r>
              <w:rPr>
                <w:rFonts w:ascii="Arial" w:hAnsi="Arial"/>
              </w:rPr>
              <w:t xml:space="preserve">The full service, including </w:t>
            </w:r>
            <w:proofErr w:type="spellStart"/>
            <w:r>
              <w:rPr>
                <w:rFonts w:ascii="Arial" w:hAnsi="Arial"/>
              </w:rPr>
              <w:t>IdP</w:t>
            </w:r>
            <w:proofErr w:type="spellEnd"/>
            <w:r>
              <w:rPr>
                <w:rFonts w:ascii="Arial" w:hAnsi="Arial"/>
              </w:rPr>
              <w:t xml:space="preserve"> and </w:t>
            </w:r>
            <w:r w:rsidR="009F750F">
              <w:rPr>
                <w:rFonts w:ascii="Arial" w:hAnsi="Arial"/>
              </w:rPr>
              <w:t>AMF</w:t>
            </w:r>
          </w:p>
        </w:tc>
      </w:tr>
      <w:tr w:rsidR="00C37D60" w:rsidRPr="007219E4" w:rsidTr="00783F38">
        <w:trPr>
          <w:trHeight w:val="912"/>
        </w:trPr>
        <w:tc>
          <w:tcPr>
            <w:tcW w:w="2800" w:type="dxa"/>
            <w:hideMark/>
          </w:tcPr>
          <w:p w:rsidR="00C37D60" w:rsidRPr="007219E4" w:rsidRDefault="00C37D60" w:rsidP="00DD2CED">
            <w:pPr>
              <w:rPr>
                <w:rFonts w:ascii="Arial" w:hAnsi="Arial"/>
                <w:b/>
              </w:rPr>
            </w:pPr>
            <w:r w:rsidRPr="007219E4">
              <w:rPr>
                <w:rFonts w:ascii="Arial" w:hAnsi="Arial"/>
                <w:b/>
              </w:rPr>
              <w:t>Users / User accounts</w:t>
            </w:r>
          </w:p>
        </w:tc>
        <w:tc>
          <w:tcPr>
            <w:tcW w:w="6220" w:type="dxa"/>
            <w:hideMark/>
          </w:tcPr>
          <w:p w:rsidR="00C37D60" w:rsidRPr="007219E4" w:rsidRDefault="00C37D60" w:rsidP="0086619C">
            <w:pPr>
              <w:rPr>
                <w:rFonts w:ascii="Arial" w:hAnsi="Arial"/>
              </w:rPr>
            </w:pPr>
            <w:r w:rsidRPr="007219E4">
              <w:rPr>
                <w:rFonts w:ascii="Arial" w:hAnsi="Arial"/>
              </w:rPr>
              <w:t xml:space="preserve">The individual account holder and eligible user of the service. </w:t>
            </w:r>
          </w:p>
        </w:tc>
      </w:tr>
      <w:tr w:rsidR="00C37D60" w:rsidRPr="007219E4" w:rsidTr="00783F38">
        <w:trPr>
          <w:trHeight w:val="826"/>
        </w:trPr>
        <w:tc>
          <w:tcPr>
            <w:tcW w:w="2800" w:type="dxa"/>
            <w:hideMark/>
          </w:tcPr>
          <w:p w:rsidR="00C37D60" w:rsidRPr="007219E4" w:rsidRDefault="00C37D60" w:rsidP="00DD2CED">
            <w:pPr>
              <w:rPr>
                <w:rFonts w:ascii="Arial" w:hAnsi="Arial"/>
                <w:b/>
              </w:rPr>
            </w:pPr>
            <w:r w:rsidRPr="007219E4">
              <w:rPr>
                <w:rFonts w:ascii="Arial" w:hAnsi="Arial"/>
                <w:b/>
              </w:rPr>
              <w:t>Verification</w:t>
            </w:r>
          </w:p>
        </w:tc>
        <w:tc>
          <w:tcPr>
            <w:tcW w:w="6220" w:type="dxa"/>
            <w:hideMark/>
          </w:tcPr>
          <w:p w:rsidR="00C37D60" w:rsidRPr="007219E4" w:rsidRDefault="00C37D60" w:rsidP="0086619C">
            <w:pPr>
              <w:rPr>
                <w:rFonts w:ascii="Arial" w:hAnsi="Arial"/>
              </w:rPr>
            </w:pPr>
            <w:r w:rsidRPr="007219E4">
              <w:rPr>
                <w:rFonts w:ascii="Arial" w:hAnsi="Arial"/>
              </w:rPr>
              <w:t xml:space="preserve">Administration process of deciding whether pending accounts should be given access rights. </w:t>
            </w:r>
          </w:p>
        </w:tc>
      </w:tr>
      <w:tr w:rsidR="00C37D60" w:rsidRPr="007219E4" w:rsidTr="00621FE3">
        <w:trPr>
          <w:trHeight w:val="1725"/>
        </w:trPr>
        <w:tc>
          <w:tcPr>
            <w:tcW w:w="2800" w:type="dxa"/>
            <w:hideMark/>
          </w:tcPr>
          <w:p w:rsidR="00C37D60" w:rsidRPr="007219E4" w:rsidRDefault="00C37D60" w:rsidP="00DD2CED">
            <w:pPr>
              <w:rPr>
                <w:rFonts w:ascii="Arial" w:hAnsi="Arial"/>
                <w:b/>
              </w:rPr>
            </w:pPr>
            <w:r w:rsidRPr="007219E4">
              <w:rPr>
                <w:rFonts w:ascii="Arial" w:hAnsi="Arial"/>
                <w:b/>
              </w:rPr>
              <w:t>WAYF</w:t>
            </w:r>
          </w:p>
        </w:tc>
        <w:tc>
          <w:tcPr>
            <w:tcW w:w="6220" w:type="dxa"/>
            <w:hideMark/>
          </w:tcPr>
          <w:p w:rsidR="00C37D60" w:rsidRPr="007219E4" w:rsidRDefault="00C37D60" w:rsidP="00DD2CED">
            <w:pPr>
              <w:rPr>
                <w:rFonts w:ascii="Arial" w:hAnsi="Arial"/>
              </w:rPr>
            </w:pPr>
            <w:r w:rsidRPr="007219E4">
              <w:rPr>
                <w:rFonts w:ascii="Arial" w:hAnsi="Arial"/>
              </w:rPr>
              <w:t xml:space="preserve">A </w:t>
            </w:r>
            <w:proofErr w:type="spellStart"/>
            <w:r w:rsidRPr="007219E4">
              <w:rPr>
                <w:rFonts w:ascii="Arial" w:hAnsi="Arial"/>
              </w:rPr>
              <w:t>WAYFless</w:t>
            </w:r>
            <w:proofErr w:type="spellEnd"/>
            <w:r w:rsidRPr="007219E4">
              <w:rPr>
                <w:rFonts w:ascii="Arial" w:hAnsi="Arial"/>
              </w:rPr>
              <w:t xml:space="preserve"> URL, which is specific to an institution with associated users and to a web-based service or resource, enables a user from that institution to </w:t>
            </w:r>
            <w:r w:rsidRPr="007219E4">
              <w:rPr>
                <w:rFonts w:ascii="Arial" w:hAnsi="Arial"/>
              </w:rPr>
              <w:br/>
              <w:t>gain federated access to the service or resource in a way that bypasses the ‘Where Are You From’ (WAYF) or Discovery Service step.</w:t>
            </w:r>
          </w:p>
        </w:tc>
      </w:tr>
      <w:tr w:rsidR="00C37D60" w:rsidRPr="007219E4" w:rsidTr="00621FE3">
        <w:trPr>
          <w:trHeight w:val="870"/>
        </w:trPr>
        <w:tc>
          <w:tcPr>
            <w:tcW w:w="2800" w:type="dxa"/>
            <w:hideMark/>
          </w:tcPr>
          <w:p w:rsidR="00C37D60" w:rsidRPr="007219E4" w:rsidRDefault="00C37D60" w:rsidP="00DD2CED">
            <w:pPr>
              <w:rPr>
                <w:rFonts w:ascii="Arial" w:hAnsi="Arial"/>
                <w:b/>
              </w:rPr>
            </w:pPr>
            <w:r w:rsidRPr="007219E4">
              <w:rPr>
                <w:rFonts w:ascii="Arial" w:hAnsi="Arial"/>
                <w:b/>
              </w:rPr>
              <w:t>Whitelist</w:t>
            </w:r>
          </w:p>
        </w:tc>
        <w:tc>
          <w:tcPr>
            <w:tcW w:w="6220" w:type="dxa"/>
            <w:hideMark/>
          </w:tcPr>
          <w:p w:rsidR="00C37D60" w:rsidRPr="007219E4" w:rsidRDefault="00C37D60" w:rsidP="00DD2CED">
            <w:pPr>
              <w:rPr>
                <w:rFonts w:ascii="Arial" w:hAnsi="Arial"/>
              </w:rPr>
            </w:pPr>
            <w:r w:rsidRPr="007219E4">
              <w:rPr>
                <w:rFonts w:ascii="Arial" w:hAnsi="Arial"/>
              </w:rPr>
              <w:t>A list of email domains that, if a user has an email address within that domain, can be used to verify the user’s identity and eligibility for an Access Status account.</w:t>
            </w:r>
          </w:p>
        </w:tc>
      </w:tr>
    </w:tbl>
    <w:p w:rsidR="00AB23A2" w:rsidRDefault="005A0081" w:rsidP="00C37D60">
      <w:pPr>
        <w:pStyle w:val="ITTHeading1"/>
      </w:pPr>
      <w:bookmarkStart w:id="6" w:name="_Toc453319509"/>
      <w:r w:rsidRPr="007219E4">
        <w:lastRenderedPageBreak/>
        <w:t>Background</w:t>
      </w:r>
      <w:bookmarkEnd w:id="5"/>
      <w:bookmarkEnd w:id="6"/>
    </w:p>
    <w:p w:rsidR="005A0081" w:rsidRPr="006F612F" w:rsidRDefault="005A0081" w:rsidP="006F612F">
      <w:pPr>
        <w:pStyle w:val="ITTBody"/>
      </w:pPr>
      <w:r w:rsidRPr="006F612F">
        <w:t xml:space="preserve">The National Institute for Health and Care Excellence (“NICE”) provides access to online licensed information resources (such as point of care resources, bibliographic databases, e-journals and e-books – collectively referred to as </w:t>
      </w:r>
      <w:r w:rsidR="00597AFD" w:rsidRPr="006F612F">
        <w:t xml:space="preserve">Content </w:t>
      </w:r>
      <w:r w:rsidRPr="006F612F">
        <w:t xml:space="preserve">throughout this document) purchased for the NHS. </w:t>
      </w:r>
    </w:p>
    <w:p w:rsidR="005A0081" w:rsidRPr="007219E4" w:rsidRDefault="005A0081" w:rsidP="006F612F">
      <w:pPr>
        <w:pStyle w:val="ITTBody"/>
      </w:pPr>
      <w:r w:rsidRPr="006F612F">
        <w:t xml:space="preserve">This </w:t>
      </w:r>
      <w:r w:rsidR="00597AFD" w:rsidRPr="006F612F">
        <w:t xml:space="preserve">Content </w:t>
      </w:r>
      <w:r w:rsidRPr="006F612F">
        <w:t>could be purchased by individual Trusts, individual organisations, multiple organisations collectively (consortia), Clinical</w:t>
      </w:r>
      <w:r w:rsidRPr="007219E4">
        <w:t xml:space="preserve"> Commissioning Groups (CCGs), Local Education Training Boards and Health Education England, on behalf of all or some staff at single organisations, all or some staff at multiple organisations, eligible users in the relevant region, eligible users at the attribute level and all eligible users in England.</w:t>
      </w:r>
    </w:p>
    <w:p w:rsidR="005A0081" w:rsidRPr="007219E4" w:rsidRDefault="005A0081" w:rsidP="006F612F">
      <w:pPr>
        <w:pStyle w:val="ITTBody"/>
      </w:pPr>
      <w:r w:rsidRPr="007219E4">
        <w:t>NICE is seeking to procure an Identity Provider (</w:t>
      </w:r>
      <w:r w:rsidR="001D443D" w:rsidRPr="007219E4">
        <w:t xml:space="preserve">The </w:t>
      </w:r>
      <w:proofErr w:type="spellStart"/>
      <w:proofErr w:type="gramStart"/>
      <w:r w:rsidRPr="007219E4">
        <w:t>IdP</w:t>
      </w:r>
      <w:proofErr w:type="spellEnd"/>
      <w:proofErr w:type="gramEnd"/>
      <w:r w:rsidR="001D443D" w:rsidRPr="007219E4">
        <w:t xml:space="preserve"> Service</w:t>
      </w:r>
      <w:r w:rsidRPr="007219E4">
        <w:t xml:space="preserve">) &amp; </w:t>
      </w:r>
      <w:r w:rsidR="009F750F">
        <w:t>Access Management Federatio</w:t>
      </w:r>
      <w:r w:rsidR="004F2EBF">
        <w:t>n</w:t>
      </w:r>
      <w:r w:rsidRPr="007219E4">
        <w:t xml:space="preserve"> (</w:t>
      </w:r>
      <w:r w:rsidR="001D443D" w:rsidRPr="007219E4">
        <w:t xml:space="preserve">The </w:t>
      </w:r>
      <w:r w:rsidR="009F750F">
        <w:t>AMF</w:t>
      </w:r>
      <w:r w:rsidR="009F750F" w:rsidRPr="007219E4">
        <w:t xml:space="preserve"> </w:t>
      </w:r>
      <w:r w:rsidR="001D443D" w:rsidRPr="007219E4">
        <w:t>Service</w:t>
      </w:r>
      <w:r w:rsidRPr="007219E4">
        <w:t>)</w:t>
      </w:r>
      <w:r w:rsidR="00807E95" w:rsidRPr="007219E4">
        <w:t xml:space="preserve"> </w:t>
      </w:r>
      <w:r w:rsidR="001D443D" w:rsidRPr="007219E4">
        <w:t xml:space="preserve">collectively </w:t>
      </w:r>
      <w:r w:rsidR="00807E95" w:rsidRPr="007219E4">
        <w:t>(The Service)</w:t>
      </w:r>
      <w:r w:rsidRPr="007219E4">
        <w:t xml:space="preserve"> to replace the current Access and Identity Management Service </w:t>
      </w:r>
      <w:r w:rsidR="00597AFD" w:rsidRPr="007219E4">
        <w:t xml:space="preserve">(AIMS) </w:t>
      </w:r>
      <w:r w:rsidRPr="007219E4">
        <w:t xml:space="preserve">that controls access to </w:t>
      </w:r>
      <w:r w:rsidR="00597AFD" w:rsidRPr="007219E4">
        <w:t xml:space="preserve">this Content </w:t>
      </w:r>
      <w:r w:rsidRPr="007219E4">
        <w:t>and other information resources purchased from publishers and aggregators (“Content Providers”), by NICE and other organisations across Health &amp; Social Care, based on user entitlement.</w:t>
      </w:r>
      <w:r w:rsidR="00826FA7">
        <w:t xml:space="preserve"> Aggregators are </w:t>
      </w:r>
      <w:r w:rsidR="00826FA7" w:rsidRPr="007219E4">
        <w:t xml:space="preserve">publishers </w:t>
      </w:r>
      <w:r w:rsidR="00A32A7B">
        <w:t>that take content from other third</w:t>
      </w:r>
      <w:r w:rsidR="00826FA7" w:rsidRPr="007219E4">
        <w:t xml:space="preserve"> parties and aggregate this content together into a collection</w:t>
      </w:r>
      <w:r w:rsidR="00783F38">
        <w:t>.</w:t>
      </w:r>
    </w:p>
    <w:p w:rsidR="005A0081" w:rsidRPr="007219E4" w:rsidRDefault="005A0081" w:rsidP="006F612F">
      <w:pPr>
        <w:pStyle w:val="ITTBody"/>
      </w:pPr>
      <w:r w:rsidRPr="007219E4">
        <w:t xml:space="preserve">The Service will authenticate users who wish to access </w:t>
      </w:r>
      <w:r w:rsidR="00597AFD" w:rsidRPr="007219E4">
        <w:t>Content</w:t>
      </w:r>
      <w:r w:rsidRPr="007219E4">
        <w:t xml:space="preserve"> made available through NICE’s digital services or directly from the Content Provider’s native interfaces.  It will also ensure that privacy and user access to restricted resources are appropriately managed and controlled i.e. the solution must enable the management of authorisation and provisioning of user access to information resources. </w:t>
      </w:r>
    </w:p>
    <w:p w:rsidR="00F70982" w:rsidRPr="007219E4" w:rsidRDefault="00F70982" w:rsidP="006F612F">
      <w:pPr>
        <w:pStyle w:val="ITTBody"/>
      </w:pPr>
      <w:r w:rsidRPr="007219E4">
        <w:t xml:space="preserve">The Service will allow organisations to select content to allocate to </w:t>
      </w:r>
      <w:r w:rsidR="00597AFD" w:rsidRPr="007219E4">
        <w:t>those organisations</w:t>
      </w:r>
      <w:r w:rsidRPr="007219E4">
        <w:t xml:space="preserve"> users. The Content Providers </w:t>
      </w:r>
      <w:r w:rsidR="00597AFD" w:rsidRPr="007219E4">
        <w:t xml:space="preserve">must </w:t>
      </w:r>
      <w:r w:rsidRPr="007219E4">
        <w:t>be able to verify that the organisation</w:t>
      </w:r>
      <w:r w:rsidR="000E5054" w:rsidRPr="007219E4">
        <w:t xml:space="preserve"> is eligible to view the specific </w:t>
      </w:r>
      <w:r w:rsidR="00597AFD" w:rsidRPr="007219E4">
        <w:t>Content</w:t>
      </w:r>
      <w:r w:rsidR="000E5054" w:rsidRPr="007219E4">
        <w:t>.</w:t>
      </w:r>
      <w:r w:rsidR="00597AFD" w:rsidRPr="007219E4">
        <w:t xml:space="preserve"> The </w:t>
      </w:r>
      <w:r w:rsidR="009F750F">
        <w:t>AMF</w:t>
      </w:r>
      <w:r w:rsidR="00597AFD" w:rsidRPr="007219E4">
        <w:t xml:space="preserve"> service</w:t>
      </w:r>
      <w:r w:rsidR="004704DA" w:rsidRPr="007219E4">
        <w:t xml:space="preserve"> also</w:t>
      </w:r>
      <w:r w:rsidR="00597AFD" w:rsidRPr="007219E4">
        <w:t xml:space="preserve"> requires the Supplier to work with Content Providers to ensure Single Sign-On (SSO) for users.</w:t>
      </w:r>
    </w:p>
    <w:p w:rsidR="005A0081" w:rsidRPr="007219E4" w:rsidRDefault="005A0081" w:rsidP="006F612F">
      <w:pPr>
        <w:pStyle w:val="ITTBody"/>
      </w:pPr>
      <w:r w:rsidRPr="007219E4">
        <w:t xml:space="preserve">The Service will provide NICE with auditable usage statistics in respect of </w:t>
      </w:r>
      <w:r w:rsidR="00597AFD" w:rsidRPr="007219E4">
        <w:t>Content</w:t>
      </w:r>
      <w:r w:rsidRPr="007219E4">
        <w:t>. It may also facilitate the consolidation of some attributes for an individual, aiming to simplify the user experience with regard to sign-in.</w:t>
      </w:r>
    </w:p>
    <w:p w:rsidR="005A0081" w:rsidRPr="007219E4" w:rsidRDefault="005A0081" w:rsidP="006F612F">
      <w:pPr>
        <w:pStyle w:val="ITTBody"/>
      </w:pPr>
      <w:r w:rsidRPr="007219E4">
        <w:t>The purpose of this document is to provide a specification for the Identity Provider (</w:t>
      </w:r>
      <w:proofErr w:type="spellStart"/>
      <w:proofErr w:type="gramStart"/>
      <w:r w:rsidRPr="007219E4">
        <w:t>IdP</w:t>
      </w:r>
      <w:proofErr w:type="spellEnd"/>
      <w:proofErr w:type="gramEnd"/>
      <w:r w:rsidRPr="007219E4">
        <w:t xml:space="preserve">) &amp; </w:t>
      </w:r>
      <w:r w:rsidR="009F750F">
        <w:t>Access Management Federation</w:t>
      </w:r>
      <w:r w:rsidRPr="007219E4">
        <w:t xml:space="preserve"> (</w:t>
      </w:r>
      <w:r w:rsidR="009F750F">
        <w:t>AMF</w:t>
      </w:r>
      <w:r w:rsidRPr="007219E4">
        <w:t>)</w:t>
      </w:r>
      <w:r w:rsidR="00B53DF8">
        <w:t xml:space="preserve"> service</w:t>
      </w:r>
      <w:r w:rsidRPr="007219E4">
        <w:t>. This forms the basis of the NICE’s requirements in the Invitation to Tender (the “ITT”).</w:t>
      </w:r>
    </w:p>
    <w:p w:rsidR="006F612F" w:rsidRDefault="006F612F">
      <w:pPr>
        <w:rPr>
          <w:rFonts w:ascii="Arial" w:hAnsi="Arial"/>
          <w:b/>
          <w:sz w:val="36"/>
          <w:szCs w:val="36"/>
          <w:lang w:eastAsia="en-US"/>
        </w:rPr>
      </w:pPr>
      <w:bookmarkStart w:id="7" w:name="_Toc447206990"/>
      <w:r>
        <w:br w:type="page"/>
      </w:r>
    </w:p>
    <w:p w:rsidR="005A0081" w:rsidRPr="007219E4" w:rsidRDefault="005A0081" w:rsidP="00C37D60">
      <w:pPr>
        <w:pStyle w:val="ITTHeading1"/>
      </w:pPr>
      <w:bookmarkStart w:id="8" w:name="_Toc453319510"/>
      <w:r w:rsidRPr="007219E4">
        <w:lastRenderedPageBreak/>
        <w:t>Requirement Context</w:t>
      </w:r>
      <w:bookmarkEnd w:id="7"/>
      <w:bookmarkEnd w:id="8"/>
    </w:p>
    <w:p w:rsidR="005A0081" w:rsidRPr="007219E4" w:rsidRDefault="005A0081" w:rsidP="006F612F">
      <w:pPr>
        <w:pStyle w:val="ITTBody"/>
      </w:pPr>
      <w:r w:rsidRPr="007219E4">
        <w:t>NICE has identified and set out in this document the requirements for the Identity Provid</w:t>
      </w:r>
      <w:r w:rsidR="007219E4" w:rsidRPr="007219E4">
        <w:t xml:space="preserve">er &amp; </w:t>
      </w:r>
      <w:r w:rsidR="009F750F">
        <w:t>Access Management Federation</w:t>
      </w:r>
      <w:r w:rsidRPr="007219E4">
        <w:t xml:space="preserve"> </w:t>
      </w:r>
      <w:r w:rsidR="00B53DF8">
        <w:t xml:space="preserve">service </w:t>
      </w:r>
      <w:r w:rsidRPr="007219E4">
        <w:t xml:space="preserve">and the requirements of the </w:t>
      </w:r>
      <w:r w:rsidR="00807E95" w:rsidRPr="007219E4">
        <w:t xml:space="preserve">Supplier </w:t>
      </w:r>
      <w:r w:rsidRPr="007219E4">
        <w:t xml:space="preserve">of </w:t>
      </w:r>
      <w:r w:rsidR="001D443D" w:rsidRPr="007219E4">
        <w:t>The Service</w:t>
      </w:r>
      <w:r w:rsidRPr="007219E4">
        <w:t xml:space="preserve">. In order to distinguish between the mandatory requirements of </w:t>
      </w:r>
      <w:r w:rsidR="001D443D" w:rsidRPr="007219E4">
        <w:t xml:space="preserve">The Service </w:t>
      </w:r>
      <w:r w:rsidRPr="007219E4">
        <w:t xml:space="preserve">and those requirements that represent a NICE preference or optional feature, the term </w:t>
      </w:r>
      <w:r w:rsidR="00807E95" w:rsidRPr="007219E4">
        <w:t>“</w:t>
      </w:r>
      <w:r w:rsidRPr="007219E4">
        <w:rPr>
          <w:b/>
        </w:rPr>
        <w:t>must</w:t>
      </w:r>
      <w:r w:rsidR="00807E95" w:rsidRPr="007219E4">
        <w:rPr>
          <w:b/>
        </w:rPr>
        <w:t>”</w:t>
      </w:r>
      <w:r w:rsidRPr="007219E4">
        <w:rPr>
          <w:b/>
        </w:rPr>
        <w:t xml:space="preserve"> </w:t>
      </w:r>
      <w:r w:rsidRPr="007219E4">
        <w:t xml:space="preserve">or </w:t>
      </w:r>
      <w:r w:rsidR="00807E95" w:rsidRPr="007219E4">
        <w:t>“</w:t>
      </w:r>
      <w:r w:rsidRPr="007219E4">
        <w:rPr>
          <w:b/>
        </w:rPr>
        <w:t>shall</w:t>
      </w:r>
      <w:r w:rsidR="00807E95" w:rsidRPr="007219E4">
        <w:rPr>
          <w:b/>
        </w:rPr>
        <w:t>”</w:t>
      </w:r>
      <w:r w:rsidR="001E73D4" w:rsidRPr="007219E4">
        <w:t xml:space="preserve"> or </w:t>
      </w:r>
      <w:r w:rsidR="001E73D4" w:rsidRPr="007219E4">
        <w:rPr>
          <w:b/>
        </w:rPr>
        <w:t>“will”</w:t>
      </w:r>
      <w:r w:rsidRPr="007219E4">
        <w:t xml:space="preserve"> is used to denote a mandatory requirement and </w:t>
      </w:r>
      <w:r w:rsidR="00807E95" w:rsidRPr="007219E4">
        <w:t>“</w:t>
      </w:r>
      <w:r w:rsidRPr="007219E4">
        <w:rPr>
          <w:b/>
        </w:rPr>
        <w:t>should</w:t>
      </w:r>
      <w:r w:rsidR="00807E95" w:rsidRPr="007219E4">
        <w:rPr>
          <w:b/>
        </w:rPr>
        <w:t>”</w:t>
      </w:r>
      <w:r w:rsidRPr="007219E4">
        <w:t xml:space="preserve"> </w:t>
      </w:r>
      <w:r w:rsidR="00C90FA3">
        <w:t xml:space="preserve">or </w:t>
      </w:r>
      <w:r w:rsidR="00C90FA3">
        <w:rPr>
          <w:b/>
        </w:rPr>
        <w:t xml:space="preserve">“could” </w:t>
      </w:r>
      <w:r w:rsidR="00807E95" w:rsidRPr="007219E4">
        <w:t xml:space="preserve">to denote </w:t>
      </w:r>
      <w:r w:rsidRPr="007219E4">
        <w:t xml:space="preserve">a NICE preference or optional requirement representing added value to </w:t>
      </w:r>
      <w:r w:rsidR="001D443D" w:rsidRPr="007219E4">
        <w:t>The</w:t>
      </w:r>
      <w:r w:rsidRPr="007219E4">
        <w:t xml:space="preserve"> Service solution. </w:t>
      </w:r>
      <w:r w:rsidRPr="007219E4">
        <w:t> </w:t>
      </w:r>
    </w:p>
    <w:p w:rsidR="002D5F91" w:rsidRPr="006F612F" w:rsidRDefault="002D5F91" w:rsidP="00C37D60">
      <w:pPr>
        <w:pStyle w:val="ITTHeading1"/>
      </w:pPr>
      <w:bookmarkStart w:id="9" w:name="_Toc447206991"/>
      <w:bookmarkStart w:id="10" w:name="_Toc453319511"/>
      <w:r w:rsidRPr="007219E4">
        <w:t>Service Specification</w:t>
      </w:r>
      <w:bookmarkEnd w:id="9"/>
      <w:bookmarkEnd w:id="10"/>
    </w:p>
    <w:p w:rsidR="00C37D60" w:rsidRPr="006F612F" w:rsidRDefault="009E36E1" w:rsidP="006F612F">
      <w:pPr>
        <w:pStyle w:val="ITTHeading20"/>
      </w:pPr>
      <w:bookmarkStart w:id="11" w:name="_Toc297644420"/>
      <w:bookmarkStart w:id="12" w:name="_Toc324436005"/>
      <w:bookmarkStart w:id="13" w:name="_Toc453319512"/>
      <w:r w:rsidRPr="006F612F">
        <w:t>Introduc</w:t>
      </w:r>
      <w:r w:rsidR="00C37D60" w:rsidRPr="006F612F">
        <w:t>tion</w:t>
      </w:r>
      <w:bookmarkEnd w:id="11"/>
      <w:bookmarkEnd w:id="12"/>
      <w:bookmarkEnd w:id="13"/>
    </w:p>
    <w:bookmarkEnd w:id="0"/>
    <w:bookmarkEnd w:id="1"/>
    <w:bookmarkEnd w:id="2"/>
    <w:p w:rsidR="00832E7C" w:rsidRPr="007219E4" w:rsidRDefault="002A657B" w:rsidP="006F612F">
      <w:pPr>
        <w:pStyle w:val="ITTBodyLevel2afterH"/>
      </w:pPr>
      <w:r w:rsidRPr="007219E4">
        <w:t>The</w:t>
      </w:r>
      <w:r w:rsidR="00817B40" w:rsidRPr="007219E4">
        <w:t xml:space="preserve"> </w:t>
      </w:r>
      <w:r w:rsidR="00036B74" w:rsidRPr="007219E4">
        <w:t xml:space="preserve">Identity Provider &amp; </w:t>
      </w:r>
      <w:r w:rsidR="009F750F">
        <w:t>Access Management Federation</w:t>
      </w:r>
      <w:r w:rsidR="00036B74" w:rsidRPr="007219E4">
        <w:t xml:space="preserve"> </w:t>
      </w:r>
      <w:r w:rsidRPr="007219E4">
        <w:t xml:space="preserve">will </w:t>
      </w:r>
      <w:r w:rsidR="00817B40" w:rsidRPr="007219E4">
        <w:t xml:space="preserve">provide secure authentication and authorisation for users who are eligible and are seeking access to </w:t>
      </w:r>
      <w:r w:rsidR="00807E95" w:rsidRPr="007219E4">
        <w:t>Content</w:t>
      </w:r>
      <w:r w:rsidR="00817B40" w:rsidRPr="007219E4">
        <w:t xml:space="preserve"> purchased for the NHS</w:t>
      </w:r>
      <w:r w:rsidR="00B53DF8">
        <w:t xml:space="preserve"> and its eligible users</w:t>
      </w:r>
      <w:r w:rsidR="00243DAB" w:rsidRPr="007219E4">
        <w:t>.</w:t>
      </w:r>
      <w:r w:rsidR="00817B40" w:rsidRPr="007219E4">
        <w:t xml:space="preserve"> </w:t>
      </w:r>
      <w:r w:rsidR="00103EAF" w:rsidRPr="007219E4">
        <w:t xml:space="preserve">This </w:t>
      </w:r>
      <w:r w:rsidR="00807E95" w:rsidRPr="007219E4">
        <w:t xml:space="preserve">Content </w:t>
      </w:r>
      <w:r w:rsidR="00103EAF" w:rsidRPr="007219E4">
        <w:t xml:space="preserve">could be purchased </w:t>
      </w:r>
      <w:r w:rsidR="00817B40" w:rsidRPr="007219E4">
        <w:t xml:space="preserve">by individual Trusts, </w:t>
      </w:r>
      <w:r w:rsidR="00103EAF" w:rsidRPr="007219E4">
        <w:t xml:space="preserve">individual </w:t>
      </w:r>
      <w:r w:rsidR="00243DAB" w:rsidRPr="007219E4">
        <w:t xml:space="preserve">organisations, </w:t>
      </w:r>
      <w:r w:rsidR="00817B40" w:rsidRPr="007219E4">
        <w:t xml:space="preserve">multiple </w:t>
      </w:r>
      <w:r w:rsidR="00243DAB" w:rsidRPr="007219E4">
        <w:t xml:space="preserve">organisations </w:t>
      </w:r>
      <w:r w:rsidR="00817B40" w:rsidRPr="007219E4">
        <w:t>collectively</w:t>
      </w:r>
      <w:r w:rsidR="00243DAB" w:rsidRPr="007219E4">
        <w:t xml:space="preserve"> (consortia)</w:t>
      </w:r>
      <w:r w:rsidR="00817B40" w:rsidRPr="007219E4">
        <w:t xml:space="preserve">, </w:t>
      </w:r>
      <w:r w:rsidR="00243DAB" w:rsidRPr="007219E4">
        <w:t>Clinical Commissioning Groups (CCGs)</w:t>
      </w:r>
      <w:r w:rsidR="00817B40" w:rsidRPr="007219E4">
        <w:t xml:space="preserve">, Local Education Training Boards and Health Education England, on behalf of all or some staff at single </w:t>
      </w:r>
      <w:r w:rsidR="00243DAB" w:rsidRPr="007219E4">
        <w:t>organisations</w:t>
      </w:r>
      <w:r w:rsidR="00817B40" w:rsidRPr="007219E4">
        <w:t xml:space="preserve">, all or some staff at multiple </w:t>
      </w:r>
      <w:r w:rsidR="00243DAB" w:rsidRPr="007219E4">
        <w:t>organisations</w:t>
      </w:r>
      <w:r w:rsidR="00817B40" w:rsidRPr="007219E4">
        <w:t>, eligible users in the relevant region,</w:t>
      </w:r>
      <w:r w:rsidR="00243DAB" w:rsidRPr="007219E4">
        <w:t xml:space="preserve"> eligible users</w:t>
      </w:r>
      <w:r w:rsidR="00103EAF" w:rsidRPr="007219E4">
        <w:t xml:space="preserve"> at the attribute level</w:t>
      </w:r>
      <w:r w:rsidR="00817B40" w:rsidRPr="007219E4">
        <w:t xml:space="preserve"> and all eligible users in England</w:t>
      </w:r>
      <w:r w:rsidR="00103EAF" w:rsidRPr="007219E4">
        <w:t>.</w:t>
      </w:r>
    </w:p>
    <w:p w:rsidR="004D06CF" w:rsidRPr="007219E4" w:rsidRDefault="00A32A7B" w:rsidP="006F612F">
      <w:pPr>
        <w:pStyle w:val="ITTBodyLevel2afterH"/>
      </w:pPr>
      <w:r>
        <w:t xml:space="preserve">The Service </w:t>
      </w:r>
      <w:r w:rsidR="004D06CF" w:rsidRPr="007219E4">
        <w:t xml:space="preserve">will be made available to UK Healthcare professionals working in the NHS and other eligible organisations in line with the national </w:t>
      </w:r>
      <w:hyperlink r:id="rId9" w:history="1">
        <w:r w:rsidR="004D06CF" w:rsidRPr="007219E4">
          <w:t>Eligibility Criteria</w:t>
        </w:r>
      </w:hyperlink>
      <w:r w:rsidR="004D06CF" w:rsidRPr="007219E4">
        <w:t>. Identity Provider (</w:t>
      </w:r>
      <w:proofErr w:type="spellStart"/>
      <w:proofErr w:type="gramStart"/>
      <w:r w:rsidR="004D06CF" w:rsidRPr="007219E4">
        <w:t>IdP</w:t>
      </w:r>
      <w:proofErr w:type="spellEnd"/>
      <w:proofErr w:type="gramEnd"/>
      <w:r w:rsidR="004D06CF" w:rsidRPr="007219E4">
        <w:t xml:space="preserve">) &amp; </w:t>
      </w:r>
      <w:r w:rsidR="009F750F">
        <w:t>Access Management Federation</w:t>
      </w:r>
      <w:r w:rsidR="004D06CF" w:rsidRPr="007219E4">
        <w:t xml:space="preserve"> (</w:t>
      </w:r>
      <w:r w:rsidR="009F750F">
        <w:t>AMF</w:t>
      </w:r>
      <w:r w:rsidR="004D06CF" w:rsidRPr="007219E4">
        <w:t xml:space="preserve">) users will make use of the service to gain access to </w:t>
      </w:r>
      <w:r w:rsidR="00807E95" w:rsidRPr="007219E4">
        <w:t>Content</w:t>
      </w:r>
      <w:r w:rsidR="004D06CF" w:rsidRPr="007219E4">
        <w:t xml:space="preserve"> and other NICE Services.</w:t>
      </w:r>
      <w:r w:rsidR="00205908" w:rsidRPr="007219E4">
        <w:t xml:space="preserve"> </w:t>
      </w:r>
    </w:p>
    <w:p w:rsidR="003D2CE8" w:rsidRPr="007219E4" w:rsidRDefault="003D2CE8" w:rsidP="006F612F">
      <w:pPr>
        <w:pStyle w:val="ITTHeading20"/>
      </w:pPr>
      <w:bookmarkStart w:id="14" w:name="_Toc447206993"/>
      <w:bookmarkStart w:id="15" w:name="_Toc453319513"/>
      <w:r w:rsidRPr="007219E4">
        <w:t>Service outcomes</w:t>
      </w:r>
      <w:bookmarkEnd w:id="14"/>
      <w:bookmarkEnd w:id="15"/>
    </w:p>
    <w:p w:rsidR="003D2CE8" w:rsidRPr="007219E4" w:rsidRDefault="003D2CE8" w:rsidP="006F612F">
      <w:pPr>
        <w:pStyle w:val="ITTBodyLevel2afterH"/>
      </w:pPr>
      <w:r w:rsidRPr="007219E4">
        <w:t xml:space="preserve">The primary outcome of </w:t>
      </w:r>
      <w:r w:rsidR="001D443D" w:rsidRPr="007219E4">
        <w:t>The</w:t>
      </w:r>
      <w:r w:rsidRPr="007219E4">
        <w:t xml:space="preserve"> Service is to provide continuity of access to authorised </w:t>
      </w:r>
      <w:r w:rsidR="00807E95" w:rsidRPr="007219E4">
        <w:t xml:space="preserve">Content </w:t>
      </w:r>
      <w:r w:rsidRPr="007219E4">
        <w:t>for more than 3</w:t>
      </w:r>
      <w:r w:rsidR="007219E4">
        <w:t>50</w:t>
      </w:r>
      <w:r w:rsidRPr="007219E4">
        <w:t xml:space="preserve">,000 registered users of the current Service. </w:t>
      </w:r>
    </w:p>
    <w:p w:rsidR="003D2CE8" w:rsidRPr="007219E4" w:rsidRDefault="003D2CE8" w:rsidP="006F612F">
      <w:pPr>
        <w:pStyle w:val="ITTHeading20"/>
      </w:pPr>
      <w:bookmarkStart w:id="16" w:name="_Toc447206994"/>
      <w:bookmarkStart w:id="17" w:name="_Toc453319514"/>
      <w:r w:rsidRPr="007219E4">
        <w:t>Aims &amp; Objectives</w:t>
      </w:r>
      <w:bookmarkEnd w:id="16"/>
      <w:bookmarkEnd w:id="17"/>
    </w:p>
    <w:p w:rsidR="003D2CE8" w:rsidRPr="007219E4" w:rsidRDefault="003D2CE8" w:rsidP="006F612F">
      <w:pPr>
        <w:pStyle w:val="ITTBodyLevel2afterH"/>
      </w:pPr>
      <w:r w:rsidRPr="007219E4">
        <w:t xml:space="preserve">The aim of </w:t>
      </w:r>
      <w:r w:rsidR="001D443D" w:rsidRPr="007219E4">
        <w:t>The</w:t>
      </w:r>
      <w:r w:rsidRPr="007219E4">
        <w:t xml:space="preserve"> Service is to establish and maintain a managed service that replaces the current AIMS and ensures access to </w:t>
      </w:r>
      <w:r w:rsidR="00807E95" w:rsidRPr="007219E4">
        <w:t>Content</w:t>
      </w:r>
      <w:r w:rsidR="001D443D" w:rsidRPr="007219E4">
        <w:t>,</w:t>
      </w:r>
      <w:r w:rsidR="00807E95" w:rsidRPr="007219E4">
        <w:t xml:space="preserve"> </w:t>
      </w:r>
      <w:r w:rsidRPr="007219E4">
        <w:t>based on user entitlement.</w:t>
      </w:r>
    </w:p>
    <w:p w:rsidR="003D2CE8" w:rsidRPr="007219E4" w:rsidRDefault="003D2CE8" w:rsidP="006F612F">
      <w:pPr>
        <w:pStyle w:val="ITTBodyLevel2afterH"/>
      </w:pPr>
      <w:r w:rsidRPr="007219E4">
        <w:t xml:space="preserve">The key objectives of </w:t>
      </w:r>
      <w:r w:rsidR="001D443D" w:rsidRPr="007219E4">
        <w:t>The</w:t>
      </w:r>
      <w:r w:rsidRPr="007219E4">
        <w:t xml:space="preserve"> Service are to:</w:t>
      </w:r>
    </w:p>
    <w:p w:rsidR="003D2CE8" w:rsidRPr="007219E4" w:rsidRDefault="003D2CE8" w:rsidP="006F612F">
      <w:pPr>
        <w:pStyle w:val="ITTBodyLevel3afterH"/>
      </w:pPr>
      <w:r w:rsidRPr="007219E4">
        <w:t xml:space="preserve">Ensure continuity of access for existing registered users of the current </w:t>
      </w:r>
      <w:r w:rsidR="00807E95" w:rsidRPr="007219E4">
        <w:t>AIMS</w:t>
      </w:r>
      <w:r w:rsidRPr="007219E4">
        <w:t xml:space="preserve"> by determining the approach to and implementation of data and account migration and transition.</w:t>
      </w:r>
    </w:p>
    <w:p w:rsidR="003D2CE8" w:rsidRPr="007219E4" w:rsidRDefault="003D2CE8" w:rsidP="006F612F">
      <w:pPr>
        <w:pStyle w:val="ITTBodyLevel3afterH"/>
      </w:pPr>
      <w:r w:rsidRPr="007219E4">
        <w:lastRenderedPageBreak/>
        <w:t>Identify, manage and meet all user communications and training needs in order to ensure the transition of users to the</w:t>
      </w:r>
      <w:r w:rsidR="00807E95" w:rsidRPr="007219E4">
        <w:t xml:space="preserve"> new</w:t>
      </w:r>
      <w:r w:rsidRPr="007219E4">
        <w:t xml:space="preserve"> Identity Provider (</w:t>
      </w:r>
      <w:proofErr w:type="spellStart"/>
      <w:proofErr w:type="gramStart"/>
      <w:r w:rsidRPr="007219E4">
        <w:t>IdP</w:t>
      </w:r>
      <w:proofErr w:type="spellEnd"/>
      <w:proofErr w:type="gramEnd"/>
      <w:r w:rsidRPr="007219E4">
        <w:t xml:space="preserve">) &amp; </w:t>
      </w:r>
      <w:r w:rsidR="009F750F">
        <w:t>Access Management Federation</w:t>
      </w:r>
      <w:r w:rsidRPr="007219E4">
        <w:t xml:space="preserve"> (</w:t>
      </w:r>
      <w:r w:rsidR="009F750F">
        <w:t>AMF</w:t>
      </w:r>
      <w:r w:rsidRPr="007219E4">
        <w:t xml:space="preserve">) without disruption of access to authorised </w:t>
      </w:r>
      <w:r w:rsidR="00807E95" w:rsidRPr="007219E4">
        <w:t>Content</w:t>
      </w:r>
      <w:r w:rsidRPr="007219E4">
        <w:t>.</w:t>
      </w:r>
    </w:p>
    <w:p w:rsidR="003D2CE8" w:rsidRPr="007219E4" w:rsidRDefault="003D2CE8" w:rsidP="006F612F">
      <w:pPr>
        <w:pStyle w:val="ITTBodyLevel3afterH"/>
      </w:pPr>
      <w:r w:rsidRPr="007219E4">
        <w:t xml:space="preserve">Establish user administration and access management functions and processes, automated where possible and appropriate, that enable the efficient administration of </w:t>
      </w:r>
      <w:r w:rsidR="001D443D" w:rsidRPr="007219E4">
        <w:t>The</w:t>
      </w:r>
      <w:r w:rsidRPr="007219E4">
        <w:t xml:space="preserve"> Service users accounts, currently performed by a network of service administrators. </w:t>
      </w:r>
    </w:p>
    <w:p w:rsidR="003D2CE8" w:rsidRPr="007219E4" w:rsidRDefault="003D2CE8" w:rsidP="006F612F">
      <w:pPr>
        <w:pStyle w:val="ITTBodyLevel3afterH"/>
      </w:pPr>
      <w:r w:rsidRPr="007219E4">
        <w:t xml:space="preserve">Establish an intuitive and consistent sign-in and personalised account management experience across the new service for external </w:t>
      </w:r>
      <w:r w:rsidR="00807E95" w:rsidRPr="007219E4">
        <w:t>Content</w:t>
      </w:r>
      <w:r w:rsidRPr="007219E4">
        <w:t xml:space="preserve"> purchased on behalf of the Health &amp; Social Care sectors and for other NICE products or services where sign-in is appropriate.</w:t>
      </w:r>
    </w:p>
    <w:p w:rsidR="003D2CE8" w:rsidRPr="007219E4" w:rsidRDefault="003D2CE8" w:rsidP="006F612F">
      <w:pPr>
        <w:pStyle w:val="ITTBodyLevel3afterH"/>
      </w:pPr>
      <w:r w:rsidRPr="007219E4">
        <w:t>Allow NICE to improve its ability to design and implement the smoothest user experience and journey possible across the NICE digital portfolio.</w:t>
      </w:r>
    </w:p>
    <w:p w:rsidR="003D2CE8" w:rsidRPr="007219E4" w:rsidRDefault="003D2CE8" w:rsidP="006F612F">
      <w:pPr>
        <w:pStyle w:val="ITTHeading20"/>
      </w:pPr>
      <w:bookmarkStart w:id="18" w:name="_Toc447206995"/>
      <w:bookmarkStart w:id="19" w:name="_Toc453319515"/>
      <w:bookmarkStart w:id="20" w:name="scalability-and-performance"/>
      <w:r w:rsidRPr="007219E4">
        <w:t>Scalability and performance</w:t>
      </w:r>
      <w:bookmarkEnd w:id="18"/>
      <w:bookmarkEnd w:id="19"/>
    </w:p>
    <w:bookmarkEnd w:id="20"/>
    <w:p w:rsidR="003D2CE8" w:rsidRPr="007219E4" w:rsidRDefault="002A657B" w:rsidP="006F612F">
      <w:pPr>
        <w:pStyle w:val="ITTBodyLevel2afterH"/>
      </w:pPr>
      <w:r w:rsidRPr="007219E4">
        <w:t>T</w:t>
      </w:r>
      <w:r w:rsidR="003D2CE8" w:rsidRPr="007219E4">
        <w:t xml:space="preserve">he </w:t>
      </w:r>
      <w:r w:rsidR="00807E95" w:rsidRPr="007219E4">
        <w:t xml:space="preserve">Service </w:t>
      </w:r>
      <w:r w:rsidRPr="007219E4">
        <w:t xml:space="preserve">must be </w:t>
      </w:r>
      <w:r w:rsidR="003D2CE8" w:rsidRPr="007219E4">
        <w:t xml:space="preserve">able to </w:t>
      </w:r>
      <w:proofErr w:type="gramStart"/>
      <w:r w:rsidR="003D2CE8" w:rsidRPr="007219E4">
        <w:t>meet,</w:t>
      </w:r>
      <w:proofErr w:type="gramEnd"/>
      <w:r w:rsidR="003D2CE8" w:rsidRPr="007219E4">
        <w:t xml:space="preserve"> report on, and manage expected loads at all times without excessive queuing or end user delay for all activities in accordance with the Service Level Agreement.</w:t>
      </w:r>
    </w:p>
    <w:p w:rsidR="00832E7C" w:rsidRPr="007219E4" w:rsidRDefault="00B53DF8" w:rsidP="009E36E1">
      <w:pPr>
        <w:pStyle w:val="ITTHeading1"/>
      </w:pPr>
      <w:bookmarkStart w:id="21" w:name="_Toc453319516"/>
      <w:bookmarkStart w:id="22" w:name="user-directory-and-user-accounts"/>
      <w:r>
        <w:t>The Service</w:t>
      </w:r>
      <w:bookmarkEnd w:id="21"/>
    </w:p>
    <w:p w:rsidR="00CC6E8A" w:rsidRPr="007219E4" w:rsidRDefault="00CC6E8A" w:rsidP="006F612F">
      <w:pPr>
        <w:pStyle w:val="ITTHeading20"/>
      </w:pPr>
      <w:bookmarkStart w:id="23" w:name="_Toc447206997"/>
      <w:bookmarkStart w:id="24" w:name="_Toc453319517"/>
      <w:r w:rsidRPr="007219E4">
        <w:t xml:space="preserve">Identity </w:t>
      </w:r>
      <w:r w:rsidR="008C1105">
        <w:t>Provider</w:t>
      </w:r>
      <w:r w:rsidR="006F612F">
        <w:rPr>
          <w:rStyle w:val="FootnoteReference"/>
        </w:rPr>
        <w:footnoteReference w:id="1"/>
      </w:r>
      <w:r w:rsidRPr="007219E4">
        <w:t>:</w:t>
      </w:r>
      <w:bookmarkEnd w:id="23"/>
      <w:bookmarkEnd w:id="24"/>
    </w:p>
    <w:p w:rsidR="00CC6E8A" w:rsidRPr="007219E4" w:rsidRDefault="002A657B" w:rsidP="006F612F">
      <w:pPr>
        <w:pStyle w:val="ITTBodyLevel2afterH"/>
      </w:pPr>
      <w:r w:rsidRPr="007219E4">
        <w:t xml:space="preserve">The </w:t>
      </w:r>
      <w:r w:rsidR="00DE301D" w:rsidRPr="007219E4">
        <w:t>Supplier</w:t>
      </w:r>
      <w:r w:rsidRPr="007219E4">
        <w:t xml:space="preserve"> must</w:t>
      </w:r>
      <w:r w:rsidR="00832E7C" w:rsidRPr="007219E4">
        <w:t xml:space="preserve"> provide </w:t>
      </w:r>
      <w:r w:rsidR="009C3718" w:rsidRPr="007219E4">
        <w:t>a</w:t>
      </w:r>
      <w:r w:rsidR="00CC6E8A" w:rsidRPr="007219E4">
        <w:t>n Identity Provider (</w:t>
      </w:r>
      <w:proofErr w:type="spellStart"/>
      <w:r w:rsidR="00CC6E8A" w:rsidRPr="007219E4">
        <w:t>IdP</w:t>
      </w:r>
      <w:proofErr w:type="spellEnd"/>
      <w:r w:rsidR="00CC6E8A" w:rsidRPr="007219E4">
        <w:t xml:space="preserve">), also known as Identity Assertion Provider, </w:t>
      </w:r>
      <w:r w:rsidR="009C3718" w:rsidRPr="007219E4">
        <w:t xml:space="preserve">that </w:t>
      </w:r>
      <w:r w:rsidR="00CC6E8A" w:rsidRPr="007219E4">
        <w:t>is responsible for</w:t>
      </w:r>
      <w:r w:rsidR="00A91982" w:rsidRPr="007219E4">
        <w:t>:</w:t>
      </w:r>
    </w:p>
    <w:p w:rsidR="00ED7C87" w:rsidRDefault="00ED7C87" w:rsidP="006F612F">
      <w:pPr>
        <w:pStyle w:val="ITTBodyLevel3afterH"/>
      </w:pPr>
      <w:r>
        <w:t xml:space="preserve">providing NICE with an API to support </w:t>
      </w:r>
      <w:proofErr w:type="spellStart"/>
      <w:r>
        <w:t>self registration</w:t>
      </w:r>
      <w:proofErr w:type="spellEnd"/>
      <w:r>
        <w:t>/account creation</w:t>
      </w:r>
      <w:r w:rsidR="004F2EBF">
        <w:t>/renewals</w:t>
      </w:r>
    </w:p>
    <w:p w:rsidR="00C864A6" w:rsidRDefault="00C864A6" w:rsidP="006F612F">
      <w:pPr>
        <w:pStyle w:val="ITTBodyLevel3afterH"/>
      </w:pPr>
      <w:r>
        <w:t>providing a self-registration/account creation</w:t>
      </w:r>
      <w:r w:rsidR="004F2EBF">
        <w:t>/renewal</w:t>
      </w:r>
      <w:r>
        <w:t xml:space="preserve"> service</w:t>
      </w:r>
    </w:p>
    <w:p w:rsidR="00C864A6" w:rsidRDefault="00C864A6" w:rsidP="006F612F">
      <w:pPr>
        <w:pStyle w:val="ITTBodyLevel3afterH"/>
      </w:pPr>
      <w:r>
        <w:t>providing an administration interface</w:t>
      </w:r>
    </w:p>
    <w:p w:rsidR="00CC6E8A" w:rsidRPr="007219E4" w:rsidRDefault="00CC6E8A" w:rsidP="006F612F">
      <w:pPr>
        <w:pStyle w:val="ITTBodyLevel3afterH"/>
      </w:pPr>
      <w:proofErr w:type="gramStart"/>
      <w:r w:rsidRPr="007219E4">
        <w:t>providing</w:t>
      </w:r>
      <w:proofErr w:type="gramEnd"/>
      <w:r w:rsidRPr="007219E4">
        <w:t xml:space="preserve"> identifiers for users looking to interact with a system</w:t>
      </w:r>
      <w:r w:rsidR="00103EAF" w:rsidRPr="007219E4">
        <w:t>.</w:t>
      </w:r>
    </w:p>
    <w:p w:rsidR="00CC6E8A" w:rsidRPr="007219E4" w:rsidRDefault="00CC6E8A" w:rsidP="006F612F">
      <w:pPr>
        <w:pStyle w:val="ITTBodyLevel3afterH"/>
      </w:pPr>
      <w:proofErr w:type="gramStart"/>
      <w:r w:rsidRPr="007219E4">
        <w:t>asserting</w:t>
      </w:r>
      <w:proofErr w:type="gramEnd"/>
      <w:r w:rsidRPr="007219E4">
        <w:t xml:space="preserve"> to such a system that such an identifier presented by a user is known to the provider</w:t>
      </w:r>
      <w:r w:rsidR="00103EAF" w:rsidRPr="007219E4">
        <w:t>.</w:t>
      </w:r>
    </w:p>
    <w:p w:rsidR="00CC6E8A" w:rsidRPr="007219E4" w:rsidRDefault="00CC6E8A" w:rsidP="006F612F">
      <w:pPr>
        <w:pStyle w:val="ITTBodyLevel3afterH"/>
      </w:pPr>
      <w:proofErr w:type="gramStart"/>
      <w:r w:rsidRPr="007219E4">
        <w:t>providing</w:t>
      </w:r>
      <w:proofErr w:type="gramEnd"/>
      <w:r w:rsidRPr="007219E4">
        <w:t xml:space="preserve"> other information about the user that is known to the provider as specified in section </w:t>
      </w:r>
      <w:r w:rsidR="005616F4">
        <w:t>6.12</w:t>
      </w:r>
      <w:r w:rsidRPr="007219E4">
        <w:t xml:space="preserve"> (Data Attributes). This may be achieved via an authentication module which verifies </w:t>
      </w:r>
      <w:r w:rsidRPr="007219E4">
        <w:lastRenderedPageBreak/>
        <w:t>a security token that can be accepted as an alternative to repeatedly explicitly authenticating a user within a security realm, such as, SAML or LDAP.</w:t>
      </w:r>
    </w:p>
    <w:p w:rsidR="00853BC7" w:rsidRPr="007219E4" w:rsidRDefault="00853BC7" w:rsidP="00DD2CED"/>
    <w:p w:rsidR="009C3718" w:rsidRPr="007219E4" w:rsidRDefault="008B6DD1" w:rsidP="006F612F">
      <w:pPr>
        <w:pStyle w:val="ITTHeading20"/>
      </w:pPr>
      <w:bookmarkStart w:id="25" w:name="_Toc447206998"/>
      <w:bookmarkStart w:id="26" w:name="_Toc453319518"/>
      <w:r>
        <w:t xml:space="preserve">Access Management </w:t>
      </w:r>
      <w:r w:rsidR="009C3718" w:rsidRPr="007219E4">
        <w:t>Federation:</w:t>
      </w:r>
      <w:bookmarkEnd w:id="25"/>
      <w:bookmarkEnd w:id="26"/>
    </w:p>
    <w:p w:rsidR="009C3718" w:rsidRPr="007219E4" w:rsidRDefault="007D50AD" w:rsidP="006F612F">
      <w:pPr>
        <w:pStyle w:val="ITTBodyLevel2afterH"/>
      </w:pPr>
      <w:r w:rsidRPr="007219E4">
        <w:t>T</w:t>
      </w:r>
      <w:r w:rsidR="00172CB6" w:rsidRPr="007219E4">
        <w:t xml:space="preserve">he </w:t>
      </w:r>
      <w:r w:rsidR="00DE301D" w:rsidRPr="007219E4">
        <w:t>Service</w:t>
      </w:r>
      <w:r w:rsidR="00306ED3" w:rsidRPr="007219E4">
        <w:t xml:space="preserve"> </w:t>
      </w:r>
      <w:r w:rsidR="009C3718" w:rsidRPr="007219E4">
        <w:t xml:space="preserve">shall provide a managed </w:t>
      </w:r>
      <w:r w:rsidR="009F750F">
        <w:t>Access Management Federation</w:t>
      </w:r>
      <w:r w:rsidR="00DE301D" w:rsidRPr="007219E4">
        <w:t xml:space="preserve"> that:</w:t>
      </w:r>
    </w:p>
    <w:p w:rsidR="009C3718" w:rsidRPr="007219E4" w:rsidRDefault="009C3718" w:rsidP="006F612F">
      <w:pPr>
        <w:pStyle w:val="ITTBodyLevel3afterH"/>
      </w:pPr>
      <w:proofErr w:type="gramStart"/>
      <w:r w:rsidRPr="007219E4">
        <w:t>must</w:t>
      </w:r>
      <w:proofErr w:type="gramEnd"/>
      <w:r w:rsidRPr="007219E4">
        <w:t xml:space="preserve"> support third party </w:t>
      </w:r>
      <w:proofErr w:type="spellStart"/>
      <w:r w:rsidRPr="007219E4">
        <w:t>IdPs</w:t>
      </w:r>
      <w:proofErr w:type="spellEnd"/>
      <w:r w:rsidRPr="007219E4">
        <w:t xml:space="preserve">, not provided by the </w:t>
      </w:r>
      <w:proofErr w:type="spellStart"/>
      <w:r w:rsidR="00DE301D" w:rsidRPr="007219E4">
        <w:t>IdP</w:t>
      </w:r>
      <w:proofErr w:type="spellEnd"/>
      <w:r w:rsidR="00DE301D" w:rsidRPr="007219E4">
        <w:t xml:space="preserve"> Service</w:t>
      </w:r>
      <w:r w:rsidRPr="007219E4">
        <w:t xml:space="preserve">, using </w:t>
      </w:r>
      <w:r w:rsidR="0040031A">
        <w:t xml:space="preserve">SAML2 </w:t>
      </w:r>
      <w:proofErr w:type="spellStart"/>
      <w:r w:rsidR="0040031A">
        <w:t>protcols</w:t>
      </w:r>
      <w:proofErr w:type="spellEnd"/>
      <w:r w:rsidR="00CC71EE" w:rsidRPr="007219E4">
        <w:t>.</w:t>
      </w:r>
    </w:p>
    <w:p w:rsidR="009C3718" w:rsidRPr="007219E4" w:rsidRDefault="00647558" w:rsidP="006F612F">
      <w:pPr>
        <w:pStyle w:val="ITTBodyLevel3afterH"/>
      </w:pPr>
      <w:proofErr w:type="gramStart"/>
      <w:r w:rsidRPr="007219E4">
        <w:t>must</w:t>
      </w:r>
      <w:proofErr w:type="gramEnd"/>
      <w:r w:rsidRPr="007219E4">
        <w:t xml:space="preserve"> </w:t>
      </w:r>
      <w:r w:rsidR="007C725F" w:rsidRPr="007219E4">
        <w:t xml:space="preserve">pass attributes provided by the </w:t>
      </w:r>
      <w:proofErr w:type="spellStart"/>
      <w:r w:rsidR="007C725F" w:rsidRPr="007219E4">
        <w:t>IdP</w:t>
      </w:r>
      <w:proofErr w:type="spellEnd"/>
      <w:r w:rsidR="007C725F" w:rsidRPr="007219E4">
        <w:t xml:space="preserve">, to the </w:t>
      </w:r>
      <w:r w:rsidR="00E13802" w:rsidRPr="007219E4">
        <w:t>C</w:t>
      </w:r>
      <w:r w:rsidR="007C725F" w:rsidRPr="007219E4">
        <w:t xml:space="preserve">ontent </w:t>
      </w:r>
      <w:r w:rsidR="00E13802" w:rsidRPr="007219E4">
        <w:t>P</w:t>
      </w:r>
      <w:r w:rsidR="007C725F" w:rsidRPr="007219E4">
        <w:t xml:space="preserve">roviders to allow access, </w:t>
      </w:r>
      <w:r w:rsidR="0040031A">
        <w:t>using SAML2 protocols</w:t>
      </w:r>
      <w:r w:rsidR="00CC71EE" w:rsidRPr="007219E4">
        <w:t>.</w:t>
      </w:r>
    </w:p>
    <w:p w:rsidR="007C725F" w:rsidRPr="007219E4" w:rsidRDefault="00F734BD" w:rsidP="006F612F">
      <w:pPr>
        <w:pStyle w:val="ITTBodyLevel3afterH"/>
      </w:pPr>
      <w:proofErr w:type="gramStart"/>
      <w:r w:rsidRPr="007219E4">
        <w:t>must</w:t>
      </w:r>
      <w:proofErr w:type="gramEnd"/>
      <w:r w:rsidRPr="007219E4">
        <w:t xml:space="preserve"> </w:t>
      </w:r>
      <w:r w:rsidR="007C725F" w:rsidRPr="007219E4">
        <w:t xml:space="preserve">allow new </w:t>
      </w:r>
      <w:r w:rsidR="00E13802" w:rsidRPr="007219E4">
        <w:t>C</w:t>
      </w:r>
      <w:r w:rsidR="007C725F" w:rsidRPr="007219E4">
        <w:t xml:space="preserve">ontent </w:t>
      </w:r>
      <w:r w:rsidR="00E13802" w:rsidRPr="007219E4">
        <w:t>P</w:t>
      </w:r>
      <w:r w:rsidR="007C725F" w:rsidRPr="007219E4">
        <w:t>roviders to become members of the federation</w:t>
      </w:r>
      <w:r w:rsidR="0040031A">
        <w:t xml:space="preserve"> and support third party SAML based Service </w:t>
      </w:r>
      <w:proofErr w:type="spellStart"/>
      <w:r w:rsidR="0040031A">
        <w:t>provders</w:t>
      </w:r>
      <w:proofErr w:type="spellEnd"/>
      <w:r w:rsidR="00CC71EE" w:rsidRPr="007219E4">
        <w:t>.</w:t>
      </w:r>
    </w:p>
    <w:p w:rsidR="007C725F" w:rsidRPr="007219E4" w:rsidRDefault="00F734BD" w:rsidP="006F612F">
      <w:pPr>
        <w:pStyle w:val="ITTBodyLevel3afterH"/>
      </w:pPr>
      <w:proofErr w:type="gramStart"/>
      <w:r w:rsidRPr="007219E4">
        <w:t>should</w:t>
      </w:r>
      <w:proofErr w:type="gramEnd"/>
      <w:r w:rsidRPr="007219E4">
        <w:t xml:space="preserve"> </w:t>
      </w:r>
      <w:r w:rsidR="007C725F" w:rsidRPr="007219E4">
        <w:t xml:space="preserve">supply the </w:t>
      </w:r>
      <w:proofErr w:type="spellStart"/>
      <w:r w:rsidR="007C725F" w:rsidRPr="007219E4">
        <w:t>IdP</w:t>
      </w:r>
      <w:proofErr w:type="spellEnd"/>
      <w:r w:rsidR="007C725F" w:rsidRPr="007219E4">
        <w:t xml:space="preserve"> </w:t>
      </w:r>
      <w:r w:rsidR="00126B65" w:rsidRPr="007219E4">
        <w:t xml:space="preserve">with </w:t>
      </w:r>
      <w:r w:rsidR="007C725F" w:rsidRPr="007219E4">
        <w:t xml:space="preserve">a list of resources from </w:t>
      </w:r>
      <w:r w:rsidR="00E13802" w:rsidRPr="007219E4">
        <w:t>C</w:t>
      </w:r>
      <w:r w:rsidR="007C725F" w:rsidRPr="007219E4">
        <w:t xml:space="preserve">ontent </w:t>
      </w:r>
      <w:r w:rsidR="00E13802" w:rsidRPr="007219E4">
        <w:t>P</w:t>
      </w:r>
      <w:r w:rsidR="007C725F" w:rsidRPr="007219E4">
        <w:t>roviders</w:t>
      </w:r>
      <w:r w:rsidR="0040031A">
        <w:t xml:space="preserve"> within the provided identity federation</w:t>
      </w:r>
      <w:r w:rsidR="00CC71EE" w:rsidRPr="007219E4">
        <w:t>.</w:t>
      </w:r>
    </w:p>
    <w:p w:rsidR="007C725F" w:rsidRDefault="00F734BD" w:rsidP="006F612F">
      <w:pPr>
        <w:pStyle w:val="ITTBodyLevel3afterH"/>
      </w:pPr>
      <w:proofErr w:type="gramStart"/>
      <w:r w:rsidRPr="007219E4">
        <w:t>should</w:t>
      </w:r>
      <w:proofErr w:type="gramEnd"/>
      <w:r w:rsidRPr="007219E4">
        <w:t xml:space="preserve"> </w:t>
      </w:r>
      <w:r w:rsidR="007C725F" w:rsidRPr="007219E4">
        <w:t xml:space="preserve">supply the </w:t>
      </w:r>
      <w:r w:rsidR="00E13802" w:rsidRPr="007219E4">
        <w:t>C</w:t>
      </w:r>
      <w:r w:rsidR="007C725F" w:rsidRPr="007219E4">
        <w:t xml:space="preserve">ontent </w:t>
      </w:r>
      <w:r w:rsidR="00E13802" w:rsidRPr="007219E4">
        <w:t>P</w:t>
      </w:r>
      <w:r w:rsidR="007C725F" w:rsidRPr="007219E4">
        <w:t xml:space="preserve">roviders </w:t>
      </w:r>
      <w:r w:rsidR="00BF0DA6" w:rsidRPr="007219E4">
        <w:t xml:space="preserve">with </w:t>
      </w:r>
      <w:r w:rsidR="007C725F" w:rsidRPr="007219E4">
        <w:t xml:space="preserve">a list of organisations and </w:t>
      </w:r>
      <w:proofErr w:type="spellStart"/>
      <w:r w:rsidR="007C725F" w:rsidRPr="007219E4">
        <w:t>IdPs</w:t>
      </w:r>
      <w:proofErr w:type="spellEnd"/>
      <w:r w:rsidR="00103EAF" w:rsidRPr="007219E4">
        <w:t>.</w:t>
      </w:r>
    </w:p>
    <w:p w:rsidR="0040031A" w:rsidRPr="007219E4" w:rsidRDefault="0040031A" w:rsidP="006F612F">
      <w:pPr>
        <w:pStyle w:val="ITTBodyLevel3afterH"/>
      </w:pPr>
      <w:r w:rsidRPr="0040031A">
        <w:t xml:space="preserve">Must be a participating member of an existing identity federation (with registered SAML </w:t>
      </w:r>
      <w:proofErr w:type="spellStart"/>
      <w:proofErr w:type="gramStart"/>
      <w:r w:rsidRPr="0040031A">
        <w:t>idP</w:t>
      </w:r>
      <w:proofErr w:type="spellEnd"/>
      <w:proofErr w:type="gramEnd"/>
      <w:r w:rsidRPr="0040031A">
        <w:t xml:space="preserve"> and SP entities) and / or provider of an identity federation as a service</w:t>
      </w:r>
      <w:r>
        <w:t>.</w:t>
      </w:r>
    </w:p>
    <w:p w:rsidR="00ED7C87" w:rsidRDefault="00ED7C87" w:rsidP="00377538">
      <w:pPr>
        <w:pStyle w:val="ITTHeading1"/>
      </w:pPr>
      <w:bookmarkStart w:id="27" w:name="_Toc453319519"/>
      <w:bookmarkStart w:id="28" w:name="_Toc447206999"/>
      <w:r>
        <w:t xml:space="preserve">Identity </w:t>
      </w:r>
      <w:r w:rsidR="008C1105">
        <w:t xml:space="preserve">Provider </w:t>
      </w:r>
      <w:r>
        <w:t>(</w:t>
      </w:r>
      <w:proofErr w:type="spellStart"/>
      <w:r>
        <w:t>IdP</w:t>
      </w:r>
      <w:proofErr w:type="spellEnd"/>
      <w:r>
        <w:t>)</w:t>
      </w:r>
      <w:bookmarkEnd w:id="27"/>
    </w:p>
    <w:p w:rsidR="00377538" w:rsidRPr="00397A31" w:rsidRDefault="00ED7C87" w:rsidP="00397A31">
      <w:pPr>
        <w:pStyle w:val="ITTBody"/>
        <w:numPr>
          <w:ilvl w:val="0"/>
          <w:numId w:val="0"/>
        </w:numPr>
        <w:ind w:left="1021"/>
        <w:rPr>
          <w:b/>
          <w:sz w:val="28"/>
          <w:szCs w:val="28"/>
        </w:rPr>
      </w:pPr>
      <w:r w:rsidRPr="00397A31">
        <w:rPr>
          <w:b/>
          <w:sz w:val="28"/>
          <w:szCs w:val="28"/>
        </w:rPr>
        <w:t xml:space="preserve">Registration and </w:t>
      </w:r>
      <w:r w:rsidR="00377538" w:rsidRPr="00397A31">
        <w:rPr>
          <w:b/>
          <w:sz w:val="28"/>
          <w:szCs w:val="28"/>
        </w:rPr>
        <w:t>Account creation</w:t>
      </w:r>
    </w:p>
    <w:p w:rsidR="00377538" w:rsidRPr="00397A31" w:rsidRDefault="00377538" w:rsidP="00397A31">
      <w:pPr>
        <w:pStyle w:val="ITTHeading20"/>
      </w:pPr>
      <w:bookmarkStart w:id="29" w:name="_Toc453319520"/>
      <w:r w:rsidRPr="00397A31">
        <w:t>Creation of accounts</w:t>
      </w:r>
      <w:bookmarkEnd w:id="29"/>
    </w:p>
    <w:p w:rsidR="00377538" w:rsidRPr="007219E4" w:rsidRDefault="00377538" w:rsidP="006F612F">
      <w:pPr>
        <w:pStyle w:val="ITTBodyLevel2afterH"/>
      </w:pPr>
      <w:r w:rsidRPr="007219E4">
        <w:t xml:space="preserve">The </w:t>
      </w:r>
      <w:proofErr w:type="spellStart"/>
      <w:r w:rsidRPr="007219E4">
        <w:t>IdP</w:t>
      </w:r>
      <w:proofErr w:type="spellEnd"/>
      <w:r w:rsidRPr="007219E4">
        <w:t xml:space="preserve"> Service shall:</w:t>
      </w:r>
    </w:p>
    <w:p w:rsidR="00377538" w:rsidRPr="007219E4" w:rsidRDefault="00377538" w:rsidP="006F612F">
      <w:pPr>
        <w:pStyle w:val="ITTBodyLevel3afterH"/>
      </w:pPr>
      <w:r w:rsidRPr="007219E4">
        <w:t>enable the creation of user accounts with varying degrees of permissions/entitlements and a lifecycle appropriate to each user’s status, role or organisation in order to comply with licence conditions;</w:t>
      </w:r>
    </w:p>
    <w:p w:rsidR="00377538" w:rsidRPr="007219E4" w:rsidRDefault="00377538" w:rsidP="006F612F">
      <w:pPr>
        <w:pStyle w:val="ITTBodyLevel3afterH"/>
      </w:pPr>
      <w:r w:rsidRPr="007219E4">
        <w:t xml:space="preserve"> </w:t>
      </w:r>
      <w:proofErr w:type="gramStart"/>
      <w:r w:rsidRPr="007219E4">
        <w:t>enable</w:t>
      </w:r>
      <w:proofErr w:type="gramEnd"/>
      <w:r w:rsidRPr="007219E4">
        <w:t xml:space="preserve"> the creation of user accounts with different permissions or entitlements manually, via a self-registration API or in batches by data upload.</w:t>
      </w:r>
    </w:p>
    <w:p w:rsidR="00377538" w:rsidRPr="007219E4" w:rsidRDefault="00377538" w:rsidP="006F612F">
      <w:pPr>
        <w:pStyle w:val="ITTHeading20"/>
      </w:pPr>
      <w:bookmarkStart w:id="30" w:name="_Toc453319521"/>
      <w:r w:rsidRPr="007219E4">
        <w:t>Assignation of data attributes</w:t>
      </w:r>
      <w:bookmarkEnd w:id="30"/>
    </w:p>
    <w:p w:rsidR="00377538" w:rsidRPr="007219E4" w:rsidRDefault="00377538" w:rsidP="006F612F">
      <w:pPr>
        <w:pStyle w:val="ITTBodyLevel2afterH"/>
      </w:pPr>
      <w:r w:rsidRPr="007219E4">
        <w:t xml:space="preserve">The </w:t>
      </w:r>
      <w:proofErr w:type="spellStart"/>
      <w:r w:rsidRPr="007219E4">
        <w:t>IdP</w:t>
      </w:r>
      <w:proofErr w:type="spellEnd"/>
      <w:r w:rsidRPr="007219E4">
        <w:t xml:space="preserve"> Service shall ensure the service:</w:t>
      </w:r>
    </w:p>
    <w:p w:rsidR="00377538" w:rsidRPr="007219E4" w:rsidRDefault="00377538" w:rsidP="006F612F">
      <w:pPr>
        <w:pStyle w:val="ITTBodyLevel3afterH"/>
      </w:pPr>
      <w:r w:rsidRPr="007219E4">
        <w:t>enables the data attributes assigned to the user account to be determined by the choices the user/administrator makes:</w:t>
      </w:r>
    </w:p>
    <w:p w:rsidR="00377538" w:rsidRPr="007219E4" w:rsidRDefault="00377538" w:rsidP="006F612F">
      <w:pPr>
        <w:pStyle w:val="ITTBodyLevel3afterH"/>
      </w:pPr>
      <w:proofErr w:type="gramStart"/>
      <w:r w:rsidRPr="007219E4">
        <w:lastRenderedPageBreak/>
        <w:t>the</w:t>
      </w:r>
      <w:proofErr w:type="gramEnd"/>
      <w:r w:rsidRPr="007219E4">
        <w:t xml:space="preserve"> choice of Organisational Entity determines which Content resources the user is able to access.</w:t>
      </w:r>
    </w:p>
    <w:p w:rsidR="00377538" w:rsidRPr="007219E4" w:rsidRDefault="00377538" w:rsidP="006F612F">
      <w:pPr>
        <w:pStyle w:val="ITTHeading20"/>
      </w:pPr>
      <w:bookmarkStart w:id="31" w:name="_Toc453319522"/>
      <w:r w:rsidRPr="007219E4">
        <w:t>Account creation via an API</w:t>
      </w:r>
      <w:bookmarkEnd w:id="31"/>
    </w:p>
    <w:p w:rsidR="00377538" w:rsidRPr="007219E4" w:rsidRDefault="00377538" w:rsidP="006F612F">
      <w:pPr>
        <w:pStyle w:val="ITTBodyLevel2afterH"/>
      </w:pPr>
      <w:r w:rsidRPr="007219E4">
        <w:t xml:space="preserve">The </w:t>
      </w:r>
      <w:proofErr w:type="spellStart"/>
      <w:r w:rsidRPr="007219E4">
        <w:t>IdP</w:t>
      </w:r>
      <w:proofErr w:type="spellEnd"/>
      <w:r w:rsidRPr="007219E4">
        <w:t xml:space="preserve"> Service will enable NICE to:</w:t>
      </w:r>
    </w:p>
    <w:p w:rsidR="00377538" w:rsidRPr="007219E4" w:rsidRDefault="00377538" w:rsidP="006F612F">
      <w:pPr>
        <w:pStyle w:val="ITTBodyLevel3afterH"/>
      </w:pPr>
      <w:r w:rsidRPr="007219E4">
        <w:t xml:space="preserve">build a rich user experience for self-registration which is simple to use and avoids unnecessary user input (by making use of information held by the </w:t>
      </w:r>
      <w:proofErr w:type="spellStart"/>
      <w:r w:rsidRPr="007219E4">
        <w:t>IdP</w:t>
      </w:r>
      <w:proofErr w:type="spellEnd"/>
      <w:r w:rsidRPr="007219E4">
        <w:t xml:space="preserve"> Service);</w:t>
      </w:r>
    </w:p>
    <w:p w:rsidR="00377538" w:rsidRPr="007219E4" w:rsidRDefault="00377538" w:rsidP="006F612F">
      <w:pPr>
        <w:pStyle w:val="ITTBodyLevel3afterH"/>
      </w:pPr>
      <w:proofErr w:type="gramStart"/>
      <w:r w:rsidRPr="007219E4">
        <w:t>show</w:t>
      </w:r>
      <w:proofErr w:type="gramEnd"/>
      <w:r w:rsidRPr="007219E4">
        <w:t xml:space="preserve"> dynamically when the email address is not a professional or institutional email, except for users registering from the N3 network.</w:t>
      </w:r>
    </w:p>
    <w:p w:rsidR="00377538" w:rsidRDefault="00377538" w:rsidP="006F612F">
      <w:pPr>
        <w:pStyle w:val="ITTBodyLevel3afterH"/>
      </w:pPr>
      <w:r w:rsidRPr="007219E4">
        <w:t xml:space="preserve">The service will enable an applicant that nominates a ‘new’ organisation to self-register. This account will be created but not allocated access rights until the new organisation can be verified </w:t>
      </w:r>
      <w:r w:rsidR="007355C6">
        <w:t>by an appropriate Administrator.</w:t>
      </w:r>
    </w:p>
    <w:p w:rsidR="002F4257" w:rsidRPr="006F612F" w:rsidRDefault="002F4257" w:rsidP="0067060E">
      <w:pPr>
        <w:pStyle w:val="ITTHeading20"/>
      </w:pPr>
      <w:bookmarkStart w:id="32" w:name="_Toc453319523"/>
      <w:r w:rsidRPr="006F612F">
        <w:t>Application Programming Interface (API)</w:t>
      </w:r>
      <w:bookmarkEnd w:id="32"/>
    </w:p>
    <w:p w:rsidR="002F4257" w:rsidRPr="007219E4" w:rsidRDefault="002F4257" w:rsidP="006F612F">
      <w:pPr>
        <w:pStyle w:val="ITTBodyLevel2afterH"/>
      </w:pPr>
      <w:r w:rsidRPr="007219E4">
        <w:t xml:space="preserve">The </w:t>
      </w:r>
      <w:proofErr w:type="spellStart"/>
      <w:r w:rsidRPr="007219E4">
        <w:t>IdP</w:t>
      </w:r>
      <w:proofErr w:type="spellEnd"/>
      <w:r w:rsidRPr="007219E4">
        <w:t xml:space="preserve"> Service shall:</w:t>
      </w:r>
    </w:p>
    <w:p w:rsidR="002F4257" w:rsidRPr="007219E4" w:rsidRDefault="002F4257" w:rsidP="006F612F">
      <w:pPr>
        <w:pStyle w:val="ITTBodyLevel3afterH"/>
      </w:pPr>
      <w:r w:rsidRPr="007219E4">
        <w:t>supply a RESTful API to provide an interface for account management operations, including but not limited to creating accounts, managing user organisations, sending emails to users and/or administrators, and deleting accounts;</w:t>
      </w:r>
    </w:p>
    <w:p w:rsidR="002F4257" w:rsidRPr="007219E4" w:rsidRDefault="002F4257" w:rsidP="006F612F">
      <w:pPr>
        <w:pStyle w:val="ITTBodyLevel3afterH"/>
      </w:pPr>
      <w:proofErr w:type="gramStart"/>
      <w:r w:rsidRPr="007219E4">
        <w:t>ensure</w:t>
      </w:r>
      <w:proofErr w:type="gramEnd"/>
      <w:r w:rsidRPr="007219E4">
        <w:t xml:space="preserve"> all operations using the REST API will use HTTPS over TLS/SSL. The API will use JSON as the payload format of API messages;</w:t>
      </w:r>
    </w:p>
    <w:p w:rsidR="002F4257" w:rsidRPr="007219E4" w:rsidRDefault="002F4257" w:rsidP="006F612F">
      <w:pPr>
        <w:pStyle w:val="ITTBodyLevel3afterH"/>
      </w:pPr>
      <w:r w:rsidRPr="007219E4">
        <w:t>supply a sandbox environment that is available at all times which is a replica of live or has altered functionality to support testing of changes to the API;</w:t>
      </w:r>
    </w:p>
    <w:p w:rsidR="009F5EC4" w:rsidRDefault="002F4257" w:rsidP="006F612F">
      <w:pPr>
        <w:pStyle w:val="ITTBodyLevel3afterH"/>
      </w:pPr>
      <w:proofErr w:type="gramStart"/>
      <w:r w:rsidRPr="007219E4">
        <w:t>ensure</w:t>
      </w:r>
      <w:proofErr w:type="gramEnd"/>
      <w:r w:rsidRPr="007219E4">
        <w:t xml:space="preserve"> the administration application and SSO application will communicate directly with the API. </w:t>
      </w:r>
    </w:p>
    <w:p w:rsidR="002F4257" w:rsidRPr="007219E4" w:rsidRDefault="002F4257" w:rsidP="006F612F">
      <w:pPr>
        <w:pStyle w:val="ITTBodyLevel3afterH"/>
      </w:pPr>
      <w:r w:rsidRPr="007219E4">
        <w:t xml:space="preserve">The API </w:t>
      </w:r>
      <w:r w:rsidR="00A34ACF">
        <w:t>must</w:t>
      </w:r>
      <w:r w:rsidR="00A34ACF" w:rsidRPr="007219E4">
        <w:t xml:space="preserve"> </w:t>
      </w:r>
      <w:r w:rsidRPr="007219E4">
        <w:t>also be used by services hosted by NICE to perform account management, perform bulk-uploads;</w:t>
      </w:r>
    </w:p>
    <w:p w:rsidR="002F4257" w:rsidRPr="007219E4" w:rsidRDefault="002F4257" w:rsidP="006F612F">
      <w:pPr>
        <w:pStyle w:val="ITTBodyLevel3afterH"/>
      </w:pPr>
      <w:proofErr w:type="gramStart"/>
      <w:r w:rsidRPr="007219E4">
        <w:t>ensure</w:t>
      </w:r>
      <w:proofErr w:type="gramEnd"/>
      <w:r w:rsidRPr="007219E4">
        <w:t xml:space="preserve"> the API can be used to manage accounts, for instance to register new users, provide a password reset or account self-management facility or authenticate users.</w:t>
      </w:r>
    </w:p>
    <w:p w:rsidR="002F4257" w:rsidRPr="007219E4" w:rsidRDefault="002F4257" w:rsidP="006F612F">
      <w:pPr>
        <w:pStyle w:val="ITTBodyLevel2afterH"/>
      </w:pPr>
      <w:r w:rsidRPr="007219E4">
        <w:t xml:space="preserve">As a minimum, the </w:t>
      </w:r>
      <w:proofErr w:type="spellStart"/>
      <w:r w:rsidRPr="007219E4">
        <w:t>IdP</w:t>
      </w:r>
      <w:proofErr w:type="spellEnd"/>
      <w:r w:rsidRPr="007219E4">
        <w:t xml:space="preserve"> Service must provide the following API functions:</w:t>
      </w:r>
    </w:p>
    <w:p w:rsidR="002F4257" w:rsidRPr="0067060E" w:rsidRDefault="002F4257" w:rsidP="0067060E">
      <w:pPr>
        <w:pStyle w:val="ITTBodyLevel2afterH"/>
        <w:rPr>
          <w:b/>
        </w:rPr>
      </w:pPr>
      <w:r w:rsidRPr="0067060E">
        <w:rPr>
          <w:b/>
        </w:rPr>
        <w:t>Account details</w:t>
      </w:r>
    </w:p>
    <w:p w:rsidR="002F4257" w:rsidRPr="007219E4" w:rsidRDefault="002F4257" w:rsidP="0067060E">
      <w:pPr>
        <w:pStyle w:val="ITTBodyLevel3afterH"/>
      </w:pPr>
      <w:proofErr w:type="gramStart"/>
      <w:r w:rsidRPr="007219E4">
        <w:t>ability</w:t>
      </w:r>
      <w:proofErr w:type="gramEnd"/>
      <w:r w:rsidRPr="007219E4">
        <w:t xml:space="preserve"> to retrieve account details and define the fields that may be associated with an account that may be used to dynamically render registration or account management </w:t>
      </w:r>
      <w:r w:rsidRPr="007219E4">
        <w:lastRenderedPageBreak/>
        <w:t>forms;</w:t>
      </w:r>
      <w:r w:rsidR="00A34ACF">
        <w:t xml:space="preserve"> </w:t>
      </w:r>
      <w:r w:rsidRPr="007219E4">
        <w:t xml:space="preserve">all accounts in the </w:t>
      </w:r>
      <w:proofErr w:type="spellStart"/>
      <w:r w:rsidRPr="007219E4">
        <w:t>IdP</w:t>
      </w:r>
      <w:proofErr w:type="spellEnd"/>
      <w:r w:rsidRPr="007219E4">
        <w:t xml:space="preserve"> system have unique identifiers. Accounts may be retrieved either by referencing them directly or via their unique identifier;</w:t>
      </w:r>
    </w:p>
    <w:p w:rsidR="002F4257" w:rsidRPr="0067060E" w:rsidRDefault="002F4257" w:rsidP="0067060E">
      <w:pPr>
        <w:pStyle w:val="ITTBodyLevel2afterH"/>
        <w:rPr>
          <w:b/>
          <w:bCs/>
        </w:rPr>
      </w:pPr>
      <w:r w:rsidRPr="0067060E">
        <w:rPr>
          <w:b/>
          <w:bCs/>
        </w:rPr>
        <w:t>Modifying accounts and resetting passwords</w:t>
      </w:r>
    </w:p>
    <w:p w:rsidR="002F4257" w:rsidRPr="007219E4" w:rsidRDefault="002F4257" w:rsidP="0067060E">
      <w:pPr>
        <w:pStyle w:val="ITTBodyLevel3afterH"/>
      </w:pPr>
      <w:r w:rsidRPr="007219E4">
        <w:t>accounts may be modified in a similar manner by performing a POST operation on the account URL;</w:t>
      </w:r>
    </w:p>
    <w:p w:rsidR="002F4257" w:rsidRPr="0067060E" w:rsidRDefault="002F4257" w:rsidP="0067060E">
      <w:pPr>
        <w:pStyle w:val="ITTBodyLevel2afterH"/>
        <w:rPr>
          <w:b/>
          <w:bCs/>
        </w:rPr>
      </w:pPr>
      <w:r w:rsidRPr="0067060E">
        <w:rPr>
          <w:b/>
          <w:bCs/>
        </w:rPr>
        <w:t>Creating accounts</w:t>
      </w:r>
    </w:p>
    <w:p w:rsidR="002F4257" w:rsidRPr="007219E4" w:rsidRDefault="002F4257" w:rsidP="0067060E">
      <w:pPr>
        <w:pStyle w:val="ITTBodyLevel3afterH"/>
      </w:pPr>
      <w:r w:rsidRPr="007219E4">
        <w:t>accounts may be created by performing a PUT/POST operation;</w:t>
      </w:r>
    </w:p>
    <w:p w:rsidR="002F4257" w:rsidRPr="0067060E" w:rsidRDefault="002F4257" w:rsidP="0067060E">
      <w:pPr>
        <w:pStyle w:val="ITTBodyLevel2afterH"/>
        <w:rPr>
          <w:b/>
          <w:bCs/>
        </w:rPr>
      </w:pPr>
      <w:r w:rsidRPr="0067060E">
        <w:rPr>
          <w:b/>
          <w:bCs/>
        </w:rPr>
        <w:t>Listing services</w:t>
      </w:r>
    </w:p>
    <w:p w:rsidR="002F4257" w:rsidRPr="007219E4" w:rsidRDefault="002F4257" w:rsidP="0067060E">
      <w:pPr>
        <w:pStyle w:val="ITTBodyLevel3afterH"/>
      </w:pPr>
      <w:r w:rsidRPr="007219E4">
        <w:t>a list of available Content Providers may be obtained via the API;</w:t>
      </w:r>
    </w:p>
    <w:p w:rsidR="002F4257" w:rsidRPr="0067060E" w:rsidRDefault="002F4257" w:rsidP="0067060E">
      <w:pPr>
        <w:pStyle w:val="ITTBodyLevel2afterH"/>
        <w:rPr>
          <w:b/>
          <w:bCs/>
        </w:rPr>
      </w:pPr>
      <w:r w:rsidRPr="0067060E">
        <w:rPr>
          <w:b/>
          <w:bCs/>
        </w:rPr>
        <w:t>Non interactive sign in</w:t>
      </w:r>
    </w:p>
    <w:p w:rsidR="002F4257" w:rsidRPr="007219E4" w:rsidRDefault="002F4257" w:rsidP="0067060E">
      <w:pPr>
        <w:pStyle w:val="ITTBodyLevel3afterH"/>
      </w:pPr>
      <w:r w:rsidRPr="007219E4">
        <w:t>a method that will enable</w:t>
      </w:r>
      <w:r>
        <w:t xml:space="preserve"> the national administrator at </w:t>
      </w:r>
      <w:r w:rsidRPr="007219E4">
        <w:t xml:space="preserve"> NICE to securely sign a specific user into the Managed </w:t>
      </w:r>
      <w:proofErr w:type="spellStart"/>
      <w:r w:rsidRPr="007219E4">
        <w:t>IdP</w:t>
      </w:r>
      <w:proofErr w:type="spellEnd"/>
      <w:r w:rsidRPr="007219E4">
        <w:t xml:space="preserve"> Service;</w:t>
      </w:r>
    </w:p>
    <w:p w:rsidR="002F4257" w:rsidRPr="0067060E" w:rsidRDefault="002F4257" w:rsidP="0067060E">
      <w:pPr>
        <w:pStyle w:val="ITTBodyLevel2afterH"/>
        <w:rPr>
          <w:b/>
          <w:bCs/>
        </w:rPr>
      </w:pPr>
      <w:r w:rsidRPr="0067060E">
        <w:rPr>
          <w:b/>
          <w:bCs/>
        </w:rPr>
        <w:t>Authenticate user credentials</w:t>
      </w:r>
    </w:p>
    <w:p w:rsidR="002F4257" w:rsidRPr="007219E4" w:rsidRDefault="002F4257" w:rsidP="0067060E">
      <w:pPr>
        <w:pStyle w:val="ITTBodyLevel3afterH"/>
      </w:pPr>
      <w:proofErr w:type="gramStart"/>
      <w:r w:rsidRPr="007219E4">
        <w:t>a</w:t>
      </w:r>
      <w:proofErr w:type="gramEnd"/>
      <w:r w:rsidRPr="007219E4">
        <w:t xml:space="preserve"> method to securely authenticate user credentials via the API, if the credentials or account are not valid or currently active then appropriate response messages should be supplied. If the credentials are valid then a standard set of account attributes should be included in the response.</w:t>
      </w:r>
    </w:p>
    <w:p w:rsidR="00377538" w:rsidRPr="0067060E" w:rsidRDefault="00377538" w:rsidP="0067060E">
      <w:pPr>
        <w:pStyle w:val="ITTHeading20"/>
      </w:pPr>
      <w:bookmarkStart w:id="33" w:name="_Toc453319524"/>
      <w:r w:rsidRPr="0067060E">
        <w:t>Post-registration process (Self-registration API)</w:t>
      </w:r>
      <w:bookmarkEnd w:id="33"/>
    </w:p>
    <w:p w:rsidR="00377538" w:rsidRPr="007219E4" w:rsidRDefault="00377538" w:rsidP="006F612F">
      <w:pPr>
        <w:pStyle w:val="ITTBodyLevel2afterH"/>
      </w:pPr>
      <w:r w:rsidRPr="007219E4">
        <w:t xml:space="preserve">The </w:t>
      </w:r>
      <w:proofErr w:type="spellStart"/>
      <w:r w:rsidRPr="007219E4">
        <w:t>IdP</w:t>
      </w:r>
      <w:proofErr w:type="spellEnd"/>
      <w:r w:rsidRPr="007219E4">
        <w:t xml:space="preserve"> Service shall ensure the service will:</w:t>
      </w:r>
    </w:p>
    <w:p w:rsidR="00377538" w:rsidRPr="007219E4" w:rsidRDefault="00377538" w:rsidP="006F612F">
      <w:pPr>
        <w:pStyle w:val="ITTBodyLevel3afterH"/>
      </w:pPr>
      <w:r w:rsidRPr="007219E4">
        <w:t>work with NICE to incorporate the self-registration form published by NICE that is used for account creation;</w:t>
      </w:r>
    </w:p>
    <w:p w:rsidR="00377538" w:rsidRPr="007219E4" w:rsidRDefault="00377538" w:rsidP="006F612F">
      <w:pPr>
        <w:pStyle w:val="ITTBodyLevel3afterH"/>
      </w:pPr>
      <w:r w:rsidRPr="007219E4">
        <w:t xml:space="preserve">automatically create a non-activated account in cases where the eligibility of the applicant </w:t>
      </w:r>
      <w:r w:rsidR="007355C6" w:rsidRPr="007219E4">
        <w:t>cann</w:t>
      </w:r>
      <w:r w:rsidR="007355C6">
        <w:t xml:space="preserve">ot </w:t>
      </w:r>
      <w:r w:rsidRPr="007219E4">
        <w:t>be automatically verified;</w:t>
      </w:r>
    </w:p>
    <w:p w:rsidR="00377538" w:rsidRPr="007219E4" w:rsidRDefault="00377538" w:rsidP="006F612F">
      <w:pPr>
        <w:pStyle w:val="ITTBodyLevel3afterH"/>
      </w:pPr>
      <w:r w:rsidRPr="007219E4">
        <w:t>ensure the eligibility of an account will be automatically verified where an applicant selects a known organisation and where:</w:t>
      </w:r>
    </w:p>
    <w:p w:rsidR="00377538" w:rsidRPr="007219E4" w:rsidRDefault="00377538" w:rsidP="00377538">
      <w:pPr>
        <w:pStyle w:val="ITTBullet"/>
      </w:pPr>
      <w:r w:rsidRPr="007219E4">
        <w:t>the network used to apply was on a trusted network or other recognised IP address (a whitelist being maintained by the appropriate administrator); or</w:t>
      </w:r>
    </w:p>
    <w:p w:rsidR="00377538" w:rsidRPr="007219E4" w:rsidRDefault="00377538" w:rsidP="00377538">
      <w:pPr>
        <w:pStyle w:val="ITTBullet"/>
      </w:pPr>
      <w:proofErr w:type="gramStart"/>
      <w:r w:rsidRPr="007219E4">
        <w:t>the</w:t>
      </w:r>
      <w:proofErr w:type="gramEnd"/>
      <w:r w:rsidRPr="007219E4">
        <w:t xml:space="preserve"> email domain provided is on a whitelist maintained by the administrator for the organisational entity.</w:t>
      </w:r>
    </w:p>
    <w:p w:rsidR="00377538" w:rsidRPr="007219E4" w:rsidRDefault="00377538" w:rsidP="006F612F">
      <w:pPr>
        <w:pStyle w:val="ITTBodyLevel3afterH"/>
      </w:pPr>
      <w:r w:rsidRPr="007219E4">
        <w:lastRenderedPageBreak/>
        <w:t>present the user with a confirmation page following correct submission of the registration form, stating that their application has been either processed immediately and their user account created or deferred for approval by the Administrator at the organisation they have nominated;</w:t>
      </w:r>
    </w:p>
    <w:p w:rsidR="00377538" w:rsidRPr="007219E4" w:rsidRDefault="00377538" w:rsidP="006F612F">
      <w:pPr>
        <w:pStyle w:val="ITTBodyLevel2afterH"/>
      </w:pPr>
      <w:r w:rsidRPr="007219E4">
        <w:t>enable Administrators to review applications from applicants whose eligibility cannot be automatically verified (pending access eligibility status) in the administration website;</w:t>
      </w:r>
    </w:p>
    <w:p w:rsidR="00377538" w:rsidRPr="007219E4" w:rsidRDefault="00377538" w:rsidP="006F612F">
      <w:pPr>
        <w:pStyle w:val="ITTBodyLevel2afterH"/>
      </w:pPr>
      <w:r w:rsidRPr="007219E4">
        <w:t>notify Administrators when pending applicants are available for review;</w:t>
      </w:r>
    </w:p>
    <w:p w:rsidR="00377538" w:rsidRPr="007219E4" w:rsidRDefault="00377538" w:rsidP="006F612F">
      <w:pPr>
        <w:pStyle w:val="ITTBodyLevel2afterH"/>
      </w:pPr>
      <w:r w:rsidRPr="007219E4">
        <w:t>list pending accounts in the administration website for Admi</w:t>
      </w:r>
      <w:r w:rsidR="00DF69D4">
        <w:t>nistrators to individually or bulk</w:t>
      </w:r>
      <w:r w:rsidRPr="007219E4">
        <w:t xml:space="preserve"> approve/reject;</w:t>
      </w:r>
    </w:p>
    <w:p w:rsidR="00377538" w:rsidRPr="007219E4" w:rsidRDefault="00377538" w:rsidP="006F612F">
      <w:pPr>
        <w:pStyle w:val="ITTBodyLevel2afterH"/>
      </w:pPr>
      <w:r w:rsidRPr="007219E4">
        <w:t>send an automatically generated email, where the request is either accepted or rejected to the applicant to complete the registration process or explain the reasons for rejection;</w:t>
      </w:r>
    </w:p>
    <w:p w:rsidR="00377538" w:rsidRPr="007219E4" w:rsidRDefault="00377538" w:rsidP="006F612F">
      <w:pPr>
        <w:pStyle w:val="ITTBodyLevel2afterH"/>
      </w:pPr>
      <w:r w:rsidRPr="007219E4">
        <w:t>include the capability for Administrators to identify accounts which have recently been created, to check whether the user has selected the correct organisation;</w:t>
      </w:r>
    </w:p>
    <w:p w:rsidR="00377538" w:rsidRPr="007219E4" w:rsidRDefault="00377538" w:rsidP="006F612F">
      <w:pPr>
        <w:pStyle w:val="ITTBodyLevel2afterH"/>
      </w:pPr>
      <w:proofErr w:type="gramStart"/>
      <w:r w:rsidRPr="007219E4">
        <w:t>provide</w:t>
      </w:r>
      <w:proofErr w:type="gramEnd"/>
      <w:r w:rsidRPr="007219E4">
        <w:t xml:space="preserve"> an email template that is capable of being edited (see section </w:t>
      </w:r>
      <w:r w:rsidR="006C082A">
        <w:t>9</w:t>
      </w:r>
      <w:r w:rsidRPr="007219E4">
        <w:t>.10).</w:t>
      </w:r>
    </w:p>
    <w:p w:rsidR="00377538" w:rsidRPr="007219E4" w:rsidRDefault="00377538" w:rsidP="006F612F">
      <w:pPr>
        <w:pStyle w:val="ITTHeading20"/>
      </w:pPr>
      <w:bookmarkStart w:id="34" w:name="_Toc453319525"/>
      <w:r w:rsidRPr="007219E4">
        <w:t>Account activation</w:t>
      </w:r>
      <w:bookmarkEnd w:id="34"/>
    </w:p>
    <w:p w:rsidR="00377538" w:rsidRPr="007219E4" w:rsidRDefault="00377538" w:rsidP="006F612F">
      <w:pPr>
        <w:pStyle w:val="ITTBodyLevel2afterH"/>
      </w:pPr>
      <w:r w:rsidRPr="007219E4">
        <w:t xml:space="preserve">The </w:t>
      </w:r>
      <w:proofErr w:type="spellStart"/>
      <w:r w:rsidRPr="007219E4">
        <w:t>IdP</w:t>
      </w:r>
      <w:proofErr w:type="spellEnd"/>
      <w:r w:rsidRPr="007219E4">
        <w:t xml:space="preserve"> Service will:</w:t>
      </w:r>
    </w:p>
    <w:p w:rsidR="00377538" w:rsidRPr="007219E4" w:rsidRDefault="00377538" w:rsidP="006F612F">
      <w:pPr>
        <w:pStyle w:val="ITTBodyLevel3afterH"/>
      </w:pPr>
      <w:r w:rsidRPr="007219E4">
        <w:t>ensure all self-registered accounts are activated before use;</w:t>
      </w:r>
    </w:p>
    <w:p w:rsidR="00377538" w:rsidRPr="007219E4" w:rsidRDefault="008D15CB" w:rsidP="006F612F">
      <w:pPr>
        <w:pStyle w:val="ITTBodyLevel3afterH"/>
      </w:pPr>
      <w:r>
        <w:t xml:space="preserve">where accounts are not </w:t>
      </w:r>
      <w:r w:rsidR="006C082A">
        <w:t>automatically verified (see section 6</w:t>
      </w:r>
      <w:r w:rsidR="007355C6">
        <w:t>.7</w:t>
      </w:r>
      <w:r w:rsidR="006C082A">
        <w:t>)</w:t>
      </w:r>
      <w:r>
        <w:t xml:space="preserve">, </w:t>
      </w:r>
      <w:r w:rsidR="00377538" w:rsidRPr="007219E4">
        <w:t>ensure account activation will be either by an Administrator within the administration website or by the account user;</w:t>
      </w:r>
    </w:p>
    <w:p w:rsidR="00377538" w:rsidRPr="007219E4" w:rsidRDefault="00377538" w:rsidP="006F612F">
      <w:pPr>
        <w:pStyle w:val="ITTBodyLevel3afterH"/>
      </w:pPr>
      <w:proofErr w:type="gramStart"/>
      <w:r w:rsidRPr="007219E4">
        <w:t>ensure</w:t>
      </w:r>
      <w:proofErr w:type="gramEnd"/>
      <w:r w:rsidRPr="007219E4">
        <w:t xml:space="preserve"> users can securely activate their account and establish a password.</w:t>
      </w:r>
    </w:p>
    <w:p w:rsidR="00377538" w:rsidRPr="007219E4" w:rsidRDefault="00377538" w:rsidP="006F612F">
      <w:pPr>
        <w:pStyle w:val="ITTHeading20"/>
      </w:pPr>
      <w:bookmarkStart w:id="35" w:name="_Toc453319526"/>
      <w:r w:rsidRPr="007219E4">
        <w:t>Processing of non-activated accounts</w:t>
      </w:r>
      <w:bookmarkEnd w:id="35"/>
    </w:p>
    <w:p w:rsidR="00377538" w:rsidRPr="007219E4" w:rsidRDefault="00377538" w:rsidP="006F612F">
      <w:pPr>
        <w:pStyle w:val="ITTBodyLevel2afterH"/>
      </w:pPr>
      <w:r w:rsidRPr="007219E4">
        <w:t xml:space="preserve">The </w:t>
      </w:r>
      <w:proofErr w:type="spellStart"/>
      <w:r w:rsidRPr="007219E4">
        <w:t>IdP</w:t>
      </w:r>
      <w:proofErr w:type="spellEnd"/>
      <w:r w:rsidRPr="007219E4">
        <w:t xml:space="preserve"> Service will:</w:t>
      </w:r>
    </w:p>
    <w:p w:rsidR="00377538" w:rsidRPr="007219E4" w:rsidRDefault="00377538" w:rsidP="006F612F">
      <w:pPr>
        <w:pStyle w:val="ITTBodyLevel3afterH"/>
      </w:pPr>
      <w:r w:rsidRPr="007219E4">
        <w:t>enable every Administrator to view a list of non-activated accounts for the Organisation Entity or Entities they manage in the administration website;</w:t>
      </w:r>
    </w:p>
    <w:p w:rsidR="00377538" w:rsidRPr="007219E4" w:rsidRDefault="00377538" w:rsidP="006F612F">
      <w:pPr>
        <w:pStyle w:val="ITTBodyLevel3afterH"/>
      </w:pPr>
      <w:r w:rsidRPr="007219E4">
        <w:t>display on the non-activated accounts list the email address registered with the account;</w:t>
      </w:r>
    </w:p>
    <w:p w:rsidR="00377538" w:rsidRPr="007219E4" w:rsidRDefault="00377538" w:rsidP="006F612F">
      <w:pPr>
        <w:pStyle w:val="ITTBodyLevel3afterH"/>
      </w:pPr>
      <w:r w:rsidRPr="007219E4">
        <w:t xml:space="preserve">allow accounts in the non-activated accounts list to be selected for deletion or the generation of new activation codes </w:t>
      </w:r>
      <w:r w:rsidRPr="007219E4">
        <w:lastRenderedPageBreak/>
        <w:t>and ensure non-activated accounts retain this status for no more than sixty days;</w:t>
      </w:r>
    </w:p>
    <w:p w:rsidR="00377538" w:rsidRPr="007219E4" w:rsidRDefault="00377538" w:rsidP="006F612F">
      <w:pPr>
        <w:pStyle w:val="ITTBodyLevel3afterH"/>
      </w:pPr>
      <w:r w:rsidRPr="007219E4">
        <w:t xml:space="preserve">include the ability to search the database for user accounts that remain </w:t>
      </w:r>
      <w:proofErr w:type="spellStart"/>
      <w:r w:rsidRPr="007219E4">
        <w:t>unactivated</w:t>
      </w:r>
      <w:proofErr w:type="spellEnd"/>
      <w:r w:rsidRPr="007219E4">
        <w:t xml:space="preserve"> for a configurable period after creation, delete these accounts, and send an email report to the Administrator for that Organisational Entity;</w:t>
      </w:r>
    </w:p>
    <w:p w:rsidR="00377538" w:rsidRPr="007219E4" w:rsidRDefault="00377538" w:rsidP="006F612F">
      <w:pPr>
        <w:pStyle w:val="ITTBodyLevel3afterH"/>
      </w:pPr>
      <w:r w:rsidRPr="007219E4">
        <w:t>enable Administrators to identify accounts that have not been activated;</w:t>
      </w:r>
    </w:p>
    <w:p w:rsidR="00377538" w:rsidRPr="007219E4" w:rsidRDefault="00377538" w:rsidP="006F612F">
      <w:pPr>
        <w:pStyle w:val="ITTBodyLevel3afterH"/>
      </w:pPr>
      <w:r w:rsidRPr="007219E4">
        <w:t xml:space="preserve">enable activation emails to be sent by each Administrator to the owners of </w:t>
      </w:r>
      <w:proofErr w:type="spellStart"/>
      <w:r w:rsidRPr="007219E4">
        <w:t>unactivated</w:t>
      </w:r>
      <w:proofErr w:type="spellEnd"/>
      <w:r w:rsidRPr="007219E4">
        <w:t xml:space="preserve"> accounts from the </w:t>
      </w:r>
      <w:proofErr w:type="spellStart"/>
      <w:r w:rsidRPr="007219E4">
        <w:t>unactivated</w:t>
      </w:r>
      <w:proofErr w:type="spellEnd"/>
      <w:r w:rsidRPr="007219E4">
        <w:t xml:space="preserve"> accounts list;</w:t>
      </w:r>
    </w:p>
    <w:p w:rsidR="00377538" w:rsidRPr="007219E4" w:rsidRDefault="00377538" w:rsidP="006F612F">
      <w:pPr>
        <w:pStyle w:val="ITTBodyLevel3afterH"/>
      </w:pPr>
      <w:proofErr w:type="gramStart"/>
      <w:r w:rsidRPr="007219E4">
        <w:t>include</w:t>
      </w:r>
      <w:proofErr w:type="gramEnd"/>
      <w:r w:rsidRPr="007219E4">
        <w:t xml:space="preserve"> the capability to scan the database for accounts that remain </w:t>
      </w:r>
      <w:proofErr w:type="spellStart"/>
      <w:r w:rsidRPr="007219E4">
        <w:t>unactivated</w:t>
      </w:r>
      <w:proofErr w:type="spellEnd"/>
      <w:r w:rsidRPr="007219E4">
        <w:t xml:space="preserve"> for a configurable number of days after creation, delete them, and send an email report to the Administrator for that Organisational Entity. Administrators will be able to specify the number of days after which accounts should be deleted.</w:t>
      </w:r>
    </w:p>
    <w:p w:rsidR="00377538" w:rsidRPr="007219E4" w:rsidRDefault="00377538" w:rsidP="006F612F">
      <w:pPr>
        <w:pStyle w:val="ITTHeading20"/>
      </w:pPr>
      <w:bookmarkStart w:id="36" w:name="_Toc453319527"/>
      <w:r w:rsidRPr="007219E4">
        <w:t>User self-service account management</w:t>
      </w:r>
      <w:bookmarkEnd w:id="36"/>
    </w:p>
    <w:p w:rsidR="00377538" w:rsidRPr="007219E4" w:rsidRDefault="00377538" w:rsidP="006F612F">
      <w:pPr>
        <w:pStyle w:val="ITTBodyLevel2afterH"/>
      </w:pPr>
      <w:r w:rsidRPr="007219E4">
        <w:t xml:space="preserve">The </w:t>
      </w:r>
      <w:proofErr w:type="spellStart"/>
      <w:proofErr w:type="gramStart"/>
      <w:r w:rsidRPr="007219E4">
        <w:t>IdP</w:t>
      </w:r>
      <w:proofErr w:type="spellEnd"/>
      <w:proofErr w:type="gramEnd"/>
      <w:r w:rsidRPr="007219E4">
        <w:t xml:space="preserve"> Service will deliver a REST API for NICE to perform self-service account management operations.</w:t>
      </w:r>
    </w:p>
    <w:p w:rsidR="00377538" w:rsidRPr="007219E4" w:rsidRDefault="00377538" w:rsidP="006F612F">
      <w:pPr>
        <w:pStyle w:val="ITTBodyLevel2afterH"/>
      </w:pPr>
      <w:r w:rsidRPr="007219E4">
        <w:t xml:space="preserve">The </w:t>
      </w:r>
      <w:proofErr w:type="spellStart"/>
      <w:proofErr w:type="gramStart"/>
      <w:r w:rsidRPr="007219E4">
        <w:t>IdP</w:t>
      </w:r>
      <w:proofErr w:type="spellEnd"/>
      <w:proofErr w:type="gramEnd"/>
      <w:r w:rsidRPr="007219E4">
        <w:t xml:space="preserve"> Service will provide a list of the Content resources the users have been authorised to access. </w:t>
      </w:r>
    </w:p>
    <w:p w:rsidR="00377538" w:rsidRPr="007219E4" w:rsidRDefault="00377538" w:rsidP="006F612F">
      <w:pPr>
        <w:pStyle w:val="ITTBodyLevel2afterH"/>
      </w:pPr>
      <w:r w:rsidRPr="007219E4">
        <w:t xml:space="preserve">The </w:t>
      </w:r>
      <w:proofErr w:type="spellStart"/>
      <w:r w:rsidRPr="007219E4">
        <w:t>IdP</w:t>
      </w:r>
      <w:proofErr w:type="spellEnd"/>
      <w:r w:rsidRPr="007219E4">
        <w:t xml:space="preserve"> Service will:</w:t>
      </w:r>
    </w:p>
    <w:p w:rsidR="00377538" w:rsidRPr="007219E4" w:rsidRDefault="00377538" w:rsidP="006F612F">
      <w:pPr>
        <w:pStyle w:val="ITTBodyLevel3afterH"/>
      </w:pPr>
      <w:r w:rsidRPr="007219E4">
        <w:t>ensure users can view the contact information for the organisations administrator and change their account password and their registered email address;</w:t>
      </w:r>
    </w:p>
    <w:p w:rsidR="00377538" w:rsidRPr="007219E4" w:rsidRDefault="00377538" w:rsidP="006F612F">
      <w:pPr>
        <w:pStyle w:val="ITTBodyLevel3afterH"/>
      </w:pPr>
      <w:r w:rsidRPr="007219E4">
        <w:t xml:space="preserve">ensure that when a user changes their registered email address, the </w:t>
      </w:r>
      <w:r>
        <w:t xml:space="preserve">initial </w:t>
      </w:r>
      <w:r w:rsidRPr="007219E4">
        <w:t xml:space="preserve">account will be deactivated and </w:t>
      </w:r>
      <w:r>
        <w:t>a</w:t>
      </w:r>
      <w:r w:rsidRPr="007219E4">
        <w:t xml:space="preserve"> </w:t>
      </w:r>
      <w:r>
        <w:t xml:space="preserve">new </w:t>
      </w:r>
      <w:r w:rsidRPr="007219E4">
        <w:t>account activation process invoked;</w:t>
      </w:r>
    </w:p>
    <w:p w:rsidR="00377538" w:rsidRPr="007219E4" w:rsidRDefault="00377538" w:rsidP="006F612F">
      <w:pPr>
        <w:pStyle w:val="ITTBodyLevel3afterH"/>
      </w:pPr>
      <w:r w:rsidRPr="007219E4">
        <w:t>ensure users can change their organisational entity should they move between organisations;</w:t>
      </w:r>
    </w:p>
    <w:p w:rsidR="00377538" w:rsidRPr="007219E4" w:rsidRDefault="00377538" w:rsidP="006F612F">
      <w:pPr>
        <w:pStyle w:val="ITTBodyLevel3afterH"/>
      </w:pPr>
      <w:proofErr w:type="gramStart"/>
      <w:r w:rsidRPr="007219E4">
        <w:t>ensure</w:t>
      </w:r>
      <w:proofErr w:type="gramEnd"/>
      <w:r w:rsidRPr="007219E4">
        <w:t xml:space="preserve"> users amending their organisation are required to login again to confirm their identity, display the self-registration form and give the user the opportunity to update their contact details, temporary or permanent contract status and contract/placement/rotation/secondment end date.</w:t>
      </w:r>
    </w:p>
    <w:p w:rsidR="00377538" w:rsidRPr="007219E4" w:rsidRDefault="00377538" w:rsidP="006F612F">
      <w:pPr>
        <w:pStyle w:val="ITTBodyLevel2afterH"/>
      </w:pPr>
      <w:r w:rsidRPr="007219E4">
        <w:t xml:space="preserve">The </w:t>
      </w:r>
      <w:proofErr w:type="spellStart"/>
      <w:proofErr w:type="gramStart"/>
      <w:r w:rsidRPr="007219E4">
        <w:t>IdP</w:t>
      </w:r>
      <w:proofErr w:type="spellEnd"/>
      <w:proofErr w:type="gramEnd"/>
      <w:r w:rsidRPr="007219E4">
        <w:t xml:space="preserve"> Service will have a process in place for when a user moves from one Organisational Entity to another. This process will ensure the user </w:t>
      </w:r>
      <w:r w:rsidRPr="007219E4">
        <w:lastRenderedPageBreak/>
        <w:t>does not retain previous eligibility rights and gets notified of their new Administrator.</w:t>
      </w:r>
    </w:p>
    <w:p w:rsidR="00817B40" w:rsidRPr="007219E4" w:rsidRDefault="00817B40" w:rsidP="006F612F">
      <w:pPr>
        <w:pStyle w:val="ITTHeading20"/>
      </w:pPr>
      <w:bookmarkStart w:id="37" w:name="_Toc447207000"/>
      <w:bookmarkStart w:id="38" w:name="_Toc453319528"/>
      <w:bookmarkStart w:id="39" w:name="user-directory"/>
      <w:bookmarkEnd w:id="22"/>
      <w:bookmarkEnd w:id="28"/>
      <w:r w:rsidRPr="007219E4">
        <w:t>User directory</w:t>
      </w:r>
      <w:bookmarkEnd w:id="37"/>
      <w:bookmarkEnd w:id="38"/>
    </w:p>
    <w:bookmarkEnd w:id="39"/>
    <w:p w:rsidR="00923C46" w:rsidRDefault="00817B40" w:rsidP="006F612F">
      <w:pPr>
        <w:pStyle w:val="ITTBodyLevel2afterH"/>
      </w:pPr>
      <w:r w:rsidRPr="007219E4">
        <w:t xml:space="preserve">The </w:t>
      </w:r>
      <w:proofErr w:type="spellStart"/>
      <w:r w:rsidR="00DE301D" w:rsidRPr="007219E4">
        <w:t>IdP</w:t>
      </w:r>
      <w:proofErr w:type="spellEnd"/>
      <w:r w:rsidR="00DE301D" w:rsidRPr="007219E4">
        <w:t xml:space="preserve"> Service</w:t>
      </w:r>
      <w:r w:rsidRPr="007219E4">
        <w:t xml:space="preserve"> </w:t>
      </w:r>
      <w:r w:rsidR="00923C46">
        <w:t>must:</w:t>
      </w:r>
    </w:p>
    <w:p w:rsidR="00817B40" w:rsidRPr="007219E4" w:rsidRDefault="00F734BD" w:rsidP="0067060E">
      <w:pPr>
        <w:pStyle w:val="ITTBodyLevel3afterH"/>
      </w:pPr>
      <w:r w:rsidRPr="007219E4">
        <w:t xml:space="preserve"> </w:t>
      </w:r>
      <w:proofErr w:type="gramStart"/>
      <w:r w:rsidR="00817B40" w:rsidRPr="007219E4">
        <w:t>allow</w:t>
      </w:r>
      <w:proofErr w:type="gramEnd"/>
      <w:r w:rsidR="00817B40" w:rsidRPr="007219E4">
        <w:t xml:space="preserve"> </w:t>
      </w:r>
      <w:r w:rsidR="000404FB">
        <w:t xml:space="preserve">the national administrator at </w:t>
      </w:r>
      <w:r w:rsidR="00817B40" w:rsidRPr="007219E4">
        <w:t>NICE to create, store and manage users and associated attributes in order to manage access</w:t>
      </w:r>
      <w:r w:rsidR="00977DCC" w:rsidRPr="007219E4">
        <w:t xml:space="preserve"> via the federation</w:t>
      </w:r>
      <w:r w:rsidR="00817B40" w:rsidRPr="007219E4">
        <w:t xml:space="preserve"> to resources.</w:t>
      </w:r>
    </w:p>
    <w:p w:rsidR="00CD7C23" w:rsidRPr="007219E4" w:rsidRDefault="000B3AB7" w:rsidP="0067060E">
      <w:pPr>
        <w:pStyle w:val="ITTBodyLevel3afterH"/>
      </w:pPr>
      <w:r w:rsidRPr="007219E4">
        <w:t xml:space="preserve"> </w:t>
      </w:r>
      <w:proofErr w:type="gramStart"/>
      <w:r w:rsidR="00CD7C23" w:rsidRPr="007219E4">
        <w:t>support</w:t>
      </w:r>
      <w:proofErr w:type="gramEnd"/>
      <w:r w:rsidR="00CD7C23" w:rsidRPr="007219E4">
        <w:t xml:space="preserve"> 500,000 regular users</w:t>
      </w:r>
      <w:r w:rsidR="003E03DF">
        <w:rPr>
          <w:rStyle w:val="FootnoteReference"/>
        </w:rPr>
        <w:footnoteReference w:id="2"/>
      </w:r>
      <w:r w:rsidR="00CD7C23" w:rsidRPr="007219E4">
        <w:t xml:space="preserve"> and have the capacity to build up to support a maximum of 1.5 million users during the lifetime of the contract should it become necessary.</w:t>
      </w:r>
    </w:p>
    <w:p w:rsidR="005165DF" w:rsidRPr="007219E4" w:rsidRDefault="005165DF" w:rsidP="0067060E">
      <w:pPr>
        <w:pStyle w:val="ITTBodyLevel3afterH"/>
      </w:pPr>
      <w:proofErr w:type="gramStart"/>
      <w:r w:rsidRPr="007219E4">
        <w:t>enable</w:t>
      </w:r>
      <w:proofErr w:type="gramEnd"/>
      <w:r w:rsidRPr="007219E4">
        <w:t xml:space="preserve"> NICE to communicate with all active users if required, for example due to </w:t>
      </w:r>
      <w:r w:rsidR="00923C46">
        <w:t xml:space="preserve">nationally purchased </w:t>
      </w:r>
      <w:r w:rsidRPr="007219E4">
        <w:t xml:space="preserve"> content.</w:t>
      </w:r>
    </w:p>
    <w:p w:rsidR="00817B40" w:rsidRPr="007219E4" w:rsidRDefault="00817B40" w:rsidP="006F612F">
      <w:pPr>
        <w:pStyle w:val="ITTHeading20"/>
      </w:pPr>
      <w:bookmarkStart w:id="40" w:name="_Toc447207001"/>
      <w:bookmarkStart w:id="41" w:name="_Toc453319529"/>
      <w:bookmarkStart w:id="42" w:name="user-accounts"/>
      <w:r w:rsidRPr="007219E4">
        <w:t>User accounts</w:t>
      </w:r>
      <w:bookmarkEnd w:id="40"/>
      <w:bookmarkEnd w:id="41"/>
    </w:p>
    <w:bookmarkEnd w:id="42"/>
    <w:p w:rsidR="00817B40" w:rsidRPr="007219E4" w:rsidRDefault="00817B40" w:rsidP="006F612F">
      <w:pPr>
        <w:pStyle w:val="ITTBodyLevel2afterH"/>
      </w:pPr>
      <w:r w:rsidRPr="007219E4">
        <w:t xml:space="preserve">The </w:t>
      </w:r>
      <w:r w:rsidR="004E5668" w:rsidRPr="007219E4">
        <w:t xml:space="preserve">managed </w:t>
      </w:r>
      <w:proofErr w:type="spellStart"/>
      <w:r w:rsidR="00DE301D" w:rsidRPr="007219E4">
        <w:t>IdP</w:t>
      </w:r>
      <w:proofErr w:type="spellEnd"/>
      <w:r w:rsidR="00DE301D" w:rsidRPr="007219E4">
        <w:t xml:space="preserve"> Service</w:t>
      </w:r>
      <w:r w:rsidRPr="007219E4">
        <w:t xml:space="preserve"> will</w:t>
      </w:r>
      <w:r w:rsidR="004E5668" w:rsidRPr="007219E4">
        <w:t xml:space="preserve"> </w:t>
      </w:r>
      <w:r w:rsidRPr="007219E4">
        <w:t xml:space="preserve">enable the </w:t>
      </w:r>
      <w:r w:rsidR="004E5668" w:rsidRPr="007219E4">
        <w:t xml:space="preserve">ability to create </w:t>
      </w:r>
      <w:r w:rsidRPr="007219E4">
        <w:t xml:space="preserve">and manage user accounts which can have an eligibility status of either </w:t>
      </w:r>
      <w:r w:rsidR="000041E3" w:rsidRPr="007219E4">
        <w:t>eligible</w:t>
      </w:r>
      <w:r w:rsidR="000E5054" w:rsidRPr="007219E4">
        <w:t>, pending</w:t>
      </w:r>
      <w:r w:rsidR="000041E3" w:rsidRPr="007219E4">
        <w:t xml:space="preserve"> </w:t>
      </w:r>
      <w:r w:rsidRPr="007219E4">
        <w:t xml:space="preserve">or </w:t>
      </w:r>
      <w:r w:rsidR="000041E3" w:rsidRPr="007219E4">
        <w:t>ineligible</w:t>
      </w:r>
      <w:r w:rsidRPr="007219E4">
        <w:t>:</w:t>
      </w:r>
    </w:p>
    <w:p w:rsidR="00EB688D" w:rsidRPr="007219E4" w:rsidRDefault="00DF2ACC" w:rsidP="006F612F">
      <w:pPr>
        <w:pStyle w:val="ITTBodyLevel3afterH"/>
      </w:pPr>
      <w:proofErr w:type="gramStart"/>
      <w:r w:rsidRPr="007219E4">
        <w:t>eligible</w:t>
      </w:r>
      <w:proofErr w:type="gramEnd"/>
      <w:r w:rsidRPr="007219E4">
        <w:t xml:space="preserve"> </w:t>
      </w:r>
      <w:r w:rsidR="00817B40" w:rsidRPr="007219E4">
        <w:t xml:space="preserve">user accounts are for those users who </w:t>
      </w:r>
      <w:r w:rsidRPr="007219E4">
        <w:t xml:space="preserve">are </w:t>
      </w:r>
      <w:r w:rsidR="00817B40" w:rsidRPr="007219E4">
        <w:t xml:space="preserve">affiliated to an Organisational Entity </w:t>
      </w:r>
      <w:r w:rsidRPr="007219E4">
        <w:t>and are eligible to access all those resources allocated to that organisation. These accounts should be auto-approved upon registration providing the</w:t>
      </w:r>
      <w:r w:rsidR="00126B65" w:rsidRPr="007219E4">
        <w:t>y</w:t>
      </w:r>
      <w:r w:rsidRPr="007219E4">
        <w:t xml:space="preserve"> satisfy criteria such as register from a trusted IP address or using a trusted email domain</w:t>
      </w:r>
      <w:r w:rsidR="00594465" w:rsidRPr="007219E4">
        <w:t>;</w:t>
      </w:r>
      <w:r w:rsidR="00EB688D" w:rsidRPr="007219E4">
        <w:t xml:space="preserve"> </w:t>
      </w:r>
    </w:p>
    <w:p w:rsidR="00817B40" w:rsidRPr="007219E4" w:rsidRDefault="00EB688D" w:rsidP="006F612F">
      <w:pPr>
        <w:pStyle w:val="ITTBodyLevel3afterH"/>
      </w:pPr>
      <w:r w:rsidRPr="007219E4">
        <w:t>pending – accounts that have failed to satisfy auto-eligibility criteria and are referred to an Administrator for investigation or approval;</w:t>
      </w:r>
    </w:p>
    <w:p w:rsidR="00C6083D" w:rsidRPr="007219E4" w:rsidRDefault="00DF2ACC" w:rsidP="006F612F">
      <w:pPr>
        <w:pStyle w:val="ITTBodyLevel3afterH"/>
      </w:pPr>
      <w:proofErr w:type="gramStart"/>
      <w:r w:rsidRPr="007219E4">
        <w:t>ineligible</w:t>
      </w:r>
      <w:proofErr w:type="gramEnd"/>
      <w:r w:rsidRPr="007219E4">
        <w:t xml:space="preserve"> </w:t>
      </w:r>
      <w:r w:rsidR="00817B40" w:rsidRPr="007219E4">
        <w:t xml:space="preserve">user accounts are for those users who </w:t>
      </w:r>
      <w:r w:rsidRPr="007219E4">
        <w:t xml:space="preserve">fail to satisfy auto-eligibility criteria </w:t>
      </w:r>
      <w:r w:rsidR="00C6083D" w:rsidRPr="007219E4">
        <w:t>and will be removed from the system after a specified time period</w:t>
      </w:r>
      <w:r w:rsidR="00EB688D" w:rsidRPr="007219E4">
        <w:t>.</w:t>
      </w:r>
    </w:p>
    <w:p w:rsidR="00594465" w:rsidRPr="007219E4" w:rsidRDefault="00007207" w:rsidP="006F612F">
      <w:pPr>
        <w:pStyle w:val="ITTBodyLevel2afterH"/>
      </w:pPr>
      <w:proofErr w:type="gramStart"/>
      <w:r w:rsidRPr="007219E4">
        <w:t>e</w:t>
      </w:r>
      <w:r w:rsidR="00594465" w:rsidRPr="007219E4">
        <w:t>nable</w:t>
      </w:r>
      <w:proofErr w:type="gramEnd"/>
      <w:r w:rsidR="00594465" w:rsidRPr="007219E4">
        <w:t xml:space="preserve"> the creation and management of </w:t>
      </w:r>
      <w:r w:rsidR="00C6083D" w:rsidRPr="007219E4">
        <w:t>user</w:t>
      </w:r>
      <w:r w:rsidR="00594465" w:rsidRPr="007219E4">
        <w:t xml:space="preserve"> accounts. In specific circumstances, these accounts may be created for users who do not qualify for a personal account and may be offered access to the resources on a “walk in” basis via an access </w:t>
      </w:r>
      <w:r w:rsidRPr="007219E4">
        <w:t>account in an NHS library;</w:t>
      </w:r>
    </w:p>
    <w:p w:rsidR="00817B40" w:rsidRPr="007219E4" w:rsidRDefault="00817B40" w:rsidP="006F612F">
      <w:pPr>
        <w:pStyle w:val="ITTBodyLevel2afterH"/>
      </w:pPr>
      <w:r w:rsidRPr="007219E4">
        <w:t xml:space="preserve">allow different eligibility statuses </w:t>
      </w:r>
      <w:r w:rsidR="00D31327" w:rsidRPr="007219E4">
        <w:t xml:space="preserve">(for example eligible, ineligible &amp; pending) </w:t>
      </w:r>
      <w:r w:rsidRPr="007219E4">
        <w:t xml:space="preserve">of users to be managed from within the same </w:t>
      </w:r>
      <w:r w:rsidR="000D2AE3" w:rsidRPr="007219E4">
        <w:t xml:space="preserve">administration interface </w:t>
      </w:r>
      <w:r w:rsidRPr="007219E4">
        <w:t xml:space="preserve">to facilitate the management of users who are affiliated to </w:t>
      </w:r>
      <w:r w:rsidR="00D31327" w:rsidRPr="007219E4">
        <w:t xml:space="preserve">an </w:t>
      </w:r>
      <w:r w:rsidRPr="007219E4">
        <w:t>Organisation</w:t>
      </w:r>
      <w:r w:rsidR="00172CB6" w:rsidRPr="007219E4">
        <w:t>al Entity</w:t>
      </w:r>
      <w:r w:rsidR="00D31327" w:rsidRPr="007219E4">
        <w:t>,</w:t>
      </w:r>
      <w:r w:rsidRPr="007219E4">
        <w:t xml:space="preserve"> but who either do or do not have licenced access rights to online </w:t>
      </w:r>
      <w:r w:rsidR="001E73D4" w:rsidRPr="007219E4">
        <w:t>Content</w:t>
      </w:r>
      <w:r w:rsidRPr="007219E4">
        <w:t>;</w:t>
      </w:r>
    </w:p>
    <w:p w:rsidR="00817B40" w:rsidRPr="007219E4" w:rsidRDefault="00817B40" w:rsidP="006F612F">
      <w:pPr>
        <w:pStyle w:val="ITTBodyLevel3afterH"/>
      </w:pPr>
      <w:r w:rsidRPr="007219E4">
        <w:lastRenderedPageBreak/>
        <w:t xml:space="preserve">include capabilities to allow NICE </w:t>
      </w:r>
      <w:r w:rsidR="00BF0DA6" w:rsidRPr="007219E4">
        <w:t xml:space="preserve">and designated administrators </w:t>
      </w:r>
      <w:r w:rsidRPr="007219E4">
        <w:t xml:space="preserve">to manage </w:t>
      </w:r>
      <w:r w:rsidR="00480249" w:rsidRPr="007219E4">
        <w:t>accounts</w:t>
      </w:r>
      <w:r w:rsidRPr="007219E4">
        <w:t xml:space="preserve"> (including via APIs</w:t>
      </w:r>
      <w:r w:rsidR="000B3AB7" w:rsidRPr="007219E4">
        <w:t xml:space="preserve"> – see </w:t>
      </w:r>
      <w:r w:rsidR="007355C6" w:rsidRPr="007355C6">
        <w:t>section 7.6</w:t>
      </w:r>
      <w:r w:rsidRPr="007219E4">
        <w:t>)</w:t>
      </w:r>
      <w:r w:rsidR="00007207" w:rsidRPr="007219E4">
        <w:t>;</w:t>
      </w:r>
    </w:p>
    <w:p w:rsidR="00634938" w:rsidRPr="007219E4" w:rsidRDefault="00634938" w:rsidP="006F612F">
      <w:pPr>
        <w:pStyle w:val="ITTBodyLevel3afterH"/>
      </w:pPr>
      <w:r w:rsidRPr="007219E4">
        <w:t xml:space="preserve">enable </w:t>
      </w:r>
      <w:r w:rsidR="00007207" w:rsidRPr="007219E4">
        <w:t xml:space="preserve">new </w:t>
      </w:r>
      <w:r w:rsidRPr="007219E4">
        <w:t xml:space="preserve">accounts to be created </w:t>
      </w:r>
      <w:r w:rsidR="00007207" w:rsidRPr="007219E4">
        <w:t>using a self-registration interface</w:t>
      </w:r>
      <w:r w:rsidR="005165DF" w:rsidRPr="007219E4">
        <w:t xml:space="preserve"> (see section </w:t>
      </w:r>
      <w:r w:rsidR="007355C6">
        <w:t>6</w:t>
      </w:r>
      <w:r w:rsidR="005165DF" w:rsidRPr="007219E4">
        <w:t>.5)</w:t>
      </w:r>
      <w:r w:rsidR="00007207" w:rsidRPr="007219E4">
        <w:t>;</w:t>
      </w:r>
    </w:p>
    <w:p w:rsidR="00007207" w:rsidRPr="007219E4" w:rsidRDefault="00007207" w:rsidP="006F612F">
      <w:pPr>
        <w:pStyle w:val="ITTBodyLevel3afterH"/>
      </w:pPr>
      <w:r w:rsidRPr="007219E4">
        <w:t xml:space="preserve">enable new accounts to be activated </w:t>
      </w:r>
      <w:r w:rsidR="00B92B98">
        <w:t xml:space="preserve">by </w:t>
      </w:r>
      <w:r w:rsidRPr="007219E4">
        <w:t>the user</w:t>
      </w:r>
      <w:r w:rsidR="009875DC" w:rsidRPr="007219E4">
        <w:t>;</w:t>
      </w:r>
    </w:p>
    <w:p w:rsidR="00817B40" w:rsidRPr="007219E4" w:rsidRDefault="00817B40" w:rsidP="006F612F">
      <w:pPr>
        <w:pStyle w:val="ITTHeading20"/>
      </w:pPr>
      <w:bookmarkStart w:id="43" w:name="_Toc447207002"/>
      <w:bookmarkStart w:id="44" w:name="_Toc453319530"/>
      <w:bookmarkStart w:id="45" w:name="expiry"/>
      <w:r w:rsidRPr="007219E4">
        <w:t>Expiry</w:t>
      </w:r>
      <w:bookmarkEnd w:id="43"/>
      <w:bookmarkEnd w:id="44"/>
    </w:p>
    <w:bookmarkEnd w:id="45"/>
    <w:p w:rsidR="00817B40" w:rsidRPr="007219E4" w:rsidRDefault="00817B40" w:rsidP="006F612F">
      <w:pPr>
        <w:pStyle w:val="ITTBodyLevel2afterH"/>
      </w:pPr>
      <w:r w:rsidRPr="007219E4">
        <w:t xml:space="preserve">The </w:t>
      </w:r>
      <w:proofErr w:type="spellStart"/>
      <w:r w:rsidR="00DE301D" w:rsidRPr="007219E4">
        <w:t>IdP</w:t>
      </w:r>
      <w:proofErr w:type="spellEnd"/>
      <w:r w:rsidR="00DE301D" w:rsidRPr="007219E4">
        <w:t xml:space="preserve"> Service</w:t>
      </w:r>
      <w:r w:rsidRPr="007219E4">
        <w:t>:</w:t>
      </w:r>
    </w:p>
    <w:p w:rsidR="00817B40" w:rsidRPr="007219E4" w:rsidRDefault="00F734BD" w:rsidP="006F612F">
      <w:pPr>
        <w:pStyle w:val="ITTBodyLevel3afterH"/>
      </w:pPr>
      <w:r w:rsidRPr="007219E4">
        <w:t xml:space="preserve">must </w:t>
      </w:r>
      <w:r w:rsidR="00817B40" w:rsidRPr="007219E4">
        <w:t>ensure all user accounts have a finite life, which will either be a default timespan (which will be defined by</w:t>
      </w:r>
      <w:r w:rsidR="007878D0" w:rsidRPr="007219E4">
        <w:t xml:space="preserve"> NICE</w:t>
      </w:r>
      <w:r w:rsidR="00817B40" w:rsidRPr="007219E4">
        <w:t>) or the</w:t>
      </w:r>
      <w:r w:rsidR="005165DF" w:rsidRPr="007219E4">
        <w:t>ir</w:t>
      </w:r>
      <w:r w:rsidR="00817B40" w:rsidRPr="007219E4">
        <w:t xml:space="preserve"> contract duration (set on registration</w:t>
      </w:r>
      <w:r w:rsidR="007878D0" w:rsidRPr="007219E4">
        <w:t xml:space="preserve"> or renewal</w:t>
      </w:r>
      <w:r w:rsidR="00817B40" w:rsidRPr="007219E4">
        <w:t xml:space="preserve">), after which the account expires; </w:t>
      </w:r>
    </w:p>
    <w:p w:rsidR="00817B40" w:rsidRPr="007219E4" w:rsidRDefault="00F734BD" w:rsidP="006F612F">
      <w:pPr>
        <w:pStyle w:val="ITTBodyLevel3afterH"/>
      </w:pPr>
      <w:proofErr w:type="gramStart"/>
      <w:r w:rsidRPr="007219E4">
        <w:t>must</w:t>
      </w:r>
      <w:proofErr w:type="gramEnd"/>
      <w:r w:rsidRPr="007219E4">
        <w:t xml:space="preserve"> notify</w:t>
      </w:r>
      <w:r w:rsidR="00817B40" w:rsidRPr="007219E4">
        <w:t xml:space="preserve"> users in advance of the expiry date</w:t>
      </w:r>
      <w:r w:rsidRPr="007219E4">
        <w:t xml:space="preserve"> and should provide advice on how to renew their account</w:t>
      </w:r>
      <w:r w:rsidR="00817B40" w:rsidRPr="007219E4">
        <w:t>. The default time at which emails will be sent will be set by NICE;</w:t>
      </w:r>
    </w:p>
    <w:p w:rsidR="00007207" w:rsidRPr="007219E4" w:rsidRDefault="00205908" w:rsidP="006F612F">
      <w:pPr>
        <w:pStyle w:val="ITTBodyLevel3afterH"/>
      </w:pPr>
      <w:proofErr w:type="gramStart"/>
      <w:r w:rsidRPr="007219E4">
        <w:t>must</w:t>
      </w:r>
      <w:proofErr w:type="gramEnd"/>
      <w:r w:rsidRPr="007219E4">
        <w:t xml:space="preserve"> </w:t>
      </w:r>
      <w:r w:rsidR="00817B40" w:rsidRPr="007219E4">
        <w:t xml:space="preserve">provide a </w:t>
      </w:r>
      <w:r w:rsidR="007878D0" w:rsidRPr="007219E4">
        <w:t>customi</w:t>
      </w:r>
      <w:r w:rsidR="00DF2ACC" w:rsidRPr="007219E4">
        <w:t>s</w:t>
      </w:r>
      <w:r w:rsidR="007878D0" w:rsidRPr="007219E4">
        <w:t xml:space="preserve">able </w:t>
      </w:r>
      <w:r w:rsidR="00817B40" w:rsidRPr="007219E4">
        <w:t xml:space="preserve">renewal email template with a renewal </w:t>
      </w:r>
      <w:proofErr w:type="spellStart"/>
      <w:r w:rsidR="00817B40" w:rsidRPr="007219E4">
        <w:t>url</w:t>
      </w:r>
      <w:proofErr w:type="spellEnd"/>
      <w:r w:rsidR="00817B40" w:rsidRPr="007219E4">
        <w:t>.</w:t>
      </w:r>
      <w:r w:rsidR="007878D0" w:rsidRPr="007219E4">
        <w:t xml:space="preserve"> </w:t>
      </w:r>
      <w:r w:rsidR="005165DF" w:rsidRPr="007219E4">
        <w:t xml:space="preserve">The renewal email is sent to the user and the renewal form is hosted by NICE. </w:t>
      </w:r>
      <w:r w:rsidR="007878D0" w:rsidRPr="007219E4">
        <w:t>A renewal</w:t>
      </w:r>
      <w:r w:rsidR="00817B40" w:rsidRPr="007219E4">
        <w:t xml:space="preserve"> request will be sent to relevant administrator</w:t>
      </w:r>
      <w:r w:rsidR="005165DF" w:rsidRPr="007219E4">
        <w:t xml:space="preserve"> where an account </w:t>
      </w:r>
      <w:proofErr w:type="spellStart"/>
      <w:r w:rsidR="005165DF" w:rsidRPr="007219E4">
        <w:t>can not</w:t>
      </w:r>
      <w:proofErr w:type="spellEnd"/>
      <w:r w:rsidR="005165DF" w:rsidRPr="007219E4">
        <w:t xml:space="preserve"> be auto approved</w:t>
      </w:r>
      <w:r w:rsidR="00007207" w:rsidRPr="007219E4">
        <w:t>;</w:t>
      </w:r>
    </w:p>
    <w:p w:rsidR="00817B40" w:rsidRPr="007219E4" w:rsidRDefault="00F734BD" w:rsidP="006F612F">
      <w:pPr>
        <w:pStyle w:val="ITTBodyLevel3afterH"/>
      </w:pPr>
      <w:proofErr w:type="gramStart"/>
      <w:r w:rsidRPr="007219E4">
        <w:t>should</w:t>
      </w:r>
      <w:proofErr w:type="gramEnd"/>
      <w:r w:rsidRPr="007219E4">
        <w:t xml:space="preserve"> </w:t>
      </w:r>
      <w:r w:rsidR="00007207" w:rsidRPr="007219E4">
        <w:t>include the capability to scan the database for accounts that remain have expired for a configurable number of days after expiry, delete them, and send an email report to the Administrator for that Organisational Entity. Administrators will be able to specify the number of days after which accounts should be deleted.</w:t>
      </w:r>
    </w:p>
    <w:p w:rsidR="00817B40" w:rsidRPr="007219E4" w:rsidRDefault="00817B40" w:rsidP="006F612F">
      <w:pPr>
        <w:pStyle w:val="ITTHeading20"/>
      </w:pPr>
      <w:bookmarkStart w:id="46" w:name="_Toc447207003"/>
      <w:bookmarkStart w:id="47" w:name="_Toc453319531"/>
      <w:bookmarkStart w:id="48" w:name="data-attributes"/>
      <w:r w:rsidRPr="007219E4">
        <w:t>Data attributes</w:t>
      </w:r>
      <w:bookmarkEnd w:id="46"/>
      <w:bookmarkEnd w:id="47"/>
    </w:p>
    <w:bookmarkEnd w:id="48"/>
    <w:p w:rsidR="00F734BD" w:rsidRPr="007219E4" w:rsidRDefault="00F734BD" w:rsidP="006F612F">
      <w:pPr>
        <w:pStyle w:val="ITTBodyLevel2afterH"/>
      </w:pPr>
      <w:r w:rsidRPr="007219E4">
        <w:t xml:space="preserve">The </w:t>
      </w:r>
      <w:proofErr w:type="spellStart"/>
      <w:r w:rsidRPr="007219E4">
        <w:t>IdP</w:t>
      </w:r>
      <w:proofErr w:type="spellEnd"/>
      <w:r w:rsidRPr="007219E4">
        <w:t xml:space="preserve"> Service must support user accounts which include mandatory data attributes listed below as part of each account record:</w:t>
      </w:r>
    </w:p>
    <w:p w:rsidR="00F734BD" w:rsidRPr="007219E4" w:rsidRDefault="00F734BD" w:rsidP="006F612F">
      <w:pPr>
        <w:pStyle w:val="ITTBodyLevel3afterH"/>
      </w:pPr>
      <w:r w:rsidRPr="007219E4">
        <w:t>First Name</w:t>
      </w:r>
    </w:p>
    <w:p w:rsidR="00F734BD" w:rsidRPr="007219E4" w:rsidRDefault="00F734BD" w:rsidP="006F612F">
      <w:pPr>
        <w:pStyle w:val="ITTBodyLevel3afterH"/>
      </w:pPr>
      <w:r w:rsidRPr="007219E4">
        <w:t>Last Name</w:t>
      </w:r>
    </w:p>
    <w:p w:rsidR="00F734BD" w:rsidRPr="007219E4" w:rsidRDefault="00F734BD" w:rsidP="006F612F">
      <w:pPr>
        <w:pStyle w:val="ITTBodyLevel3afterH"/>
      </w:pPr>
      <w:r w:rsidRPr="007219E4">
        <w:t>Unique identifier</w:t>
      </w:r>
    </w:p>
    <w:p w:rsidR="00F734BD" w:rsidRPr="007219E4" w:rsidRDefault="00F734BD" w:rsidP="006F612F">
      <w:pPr>
        <w:pStyle w:val="ITTBodyLevel3afterH"/>
      </w:pPr>
      <w:r w:rsidRPr="007219E4">
        <w:t>Email address</w:t>
      </w:r>
    </w:p>
    <w:p w:rsidR="00F734BD" w:rsidRPr="007219E4" w:rsidRDefault="00F734BD" w:rsidP="006F612F">
      <w:pPr>
        <w:pStyle w:val="ITTBodyLevel3afterH"/>
      </w:pPr>
      <w:r w:rsidRPr="007219E4">
        <w:t>Eligibility status</w:t>
      </w:r>
    </w:p>
    <w:p w:rsidR="00F734BD" w:rsidRPr="007219E4" w:rsidRDefault="00F734BD" w:rsidP="006F612F">
      <w:pPr>
        <w:pStyle w:val="ITTBodyLevel3afterH"/>
      </w:pPr>
      <w:r w:rsidRPr="007219E4">
        <w:t>Administrator name</w:t>
      </w:r>
    </w:p>
    <w:p w:rsidR="00F734BD" w:rsidRPr="007219E4" w:rsidRDefault="00F734BD" w:rsidP="006F612F">
      <w:pPr>
        <w:pStyle w:val="ITTBodyLevel3afterH"/>
      </w:pPr>
      <w:r w:rsidRPr="007219E4">
        <w:t>Activation status</w:t>
      </w:r>
    </w:p>
    <w:p w:rsidR="00F734BD" w:rsidRPr="007219E4" w:rsidRDefault="00F734BD" w:rsidP="006F612F">
      <w:pPr>
        <w:pStyle w:val="ITTBodyLevel3afterH"/>
      </w:pPr>
      <w:r w:rsidRPr="007219E4">
        <w:t>Account expiry date</w:t>
      </w:r>
    </w:p>
    <w:p w:rsidR="00F734BD" w:rsidRPr="007219E4" w:rsidRDefault="00F734BD" w:rsidP="006F612F">
      <w:pPr>
        <w:pStyle w:val="ITTBodyLevel3afterH"/>
      </w:pPr>
      <w:r w:rsidRPr="007219E4">
        <w:lastRenderedPageBreak/>
        <w:t>Organisational entity</w:t>
      </w:r>
    </w:p>
    <w:p w:rsidR="00F734BD" w:rsidRPr="007219E4" w:rsidRDefault="00F734BD" w:rsidP="006F612F">
      <w:pPr>
        <w:pStyle w:val="ITTBodyLevel2afterH"/>
      </w:pPr>
      <w:r w:rsidRPr="007219E4">
        <w:t xml:space="preserve">The </w:t>
      </w:r>
      <w:proofErr w:type="spellStart"/>
      <w:r w:rsidRPr="007219E4">
        <w:t>IdP</w:t>
      </w:r>
      <w:proofErr w:type="spellEnd"/>
      <w:r w:rsidRPr="007219E4">
        <w:t xml:space="preserve"> Service should also support the data attributes listed below as part of each account record:</w:t>
      </w:r>
    </w:p>
    <w:p w:rsidR="00F734BD" w:rsidRPr="007219E4" w:rsidRDefault="00F734BD" w:rsidP="006F612F">
      <w:pPr>
        <w:pStyle w:val="ITTBodyLevel3afterH"/>
      </w:pPr>
      <w:r w:rsidRPr="007219E4">
        <w:t>Organisation name</w:t>
      </w:r>
    </w:p>
    <w:p w:rsidR="00F734BD" w:rsidRPr="007219E4" w:rsidRDefault="00F734BD" w:rsidP="006F612F">
      <w:pPr>
        <w:pStyle w:val="ITTBodyLevel3afterH"/>
      </w:pPr>
      <w:r w:rsidRPr="007219E4">
        <w:t>Role</w:t>
      </w:r>
    </w:p>
    <w:p w:rsidR="00F734BD" w:rsidRPr="007219E4" w:rsidRDefault="00F734BD" w:rsidP="006F612F">
      <w:pPr>
        <w:pStyle w:val="ITTBodyLevel3afterH"/>
      </w:pPr>
      <w:r w:rsidRPr="007219E4">
        <w:t>Job title</w:t>
      </w:r>
    </w:p>
    <w:p w:rsidR="00F734BD" w:rsidRPr="007219E4" w:rsidRDefault="00F734BD" w:rsidP="006F612F">
      <w:pPr>
        <w:pStyle w:val="ITTBodyLevel3afterH"/>
      </w:pPr>
      <w:r w:rsidRPr="007219E4">
        <w:t>Department</w:t>
      </w:r>
    </w:p>
    <w:p w:rsidR="00F734BD" w:rsidRPr="007219E4" w:rsidRDefault="00F734BD" w:rsidP="006F612F">
      <w:pPr>
        <w:pStyle w:val="ITTBodyLevel3afterH"/>
      </w:pPr>
      <w:r w:rsidRPr="007219E4">
        <w:t>Address</w:t>
      </w:r>
    </w:p>
    <w:p w:rsidR="00F734BD" w:rsidRPr="007219E4" w:rsidRDefault="00F734BD" w:rsidP="006F612F">
      <w:pPr>
        <w:pStyle w:val="ITTBodyLevel3afterH"/>
      </w:pPr>
      <w:r w:rsidRPr="007219E4">
        <w:t xml:space="preserve">Telephone number </w:t>
      </w:r>
    </w:p>
    <w:p w:rsidR="00F734BD" w:rsidRPr="007219E4" w:rsidRDefault="00F734BD" w:rsidP="00DD2CED"/>
    <w:p w:rsidR="00F734BD" w:rsidRDefault="00F734BD" w:rsidP="006F612F">
      <w:pPr>
        <w:pStyle w:val="ITTBodyLevel2afterH"/>
      </w:pPr>
      <w:r w:rsidRPr="007219E4">
        <w:t xml:space="preserve">The </w:t>
      </w:r>
      <w:proofErr w:type="spellStart"/>
      <w:r w:rsidRPr="007219E4">
        <w:t>IdP</w:t>
      </w:r>
      <w:proofErr w:type="spellEnd"/>
      <w:r w:rsidRPr="007219E4">
        <w:t xml:space="preserve"> Service could also support the data attributes listed below as part of each account record:</w:t>
      </w:r>
    </w:p>
    <w:p w:rsidR="00101053" w:rsidRPr="007219E4" w:rsidRDefault="00101053" w:rsidP="006F612F">
      <w:pPr>
        <w:pStyle w:val="ITTBodyLevel3afterH"/>
      </w:pPr>
      <w:r w:rsidRPr="007219E4">
        <w:t>Acceptance of general terms and conditions of the Service (Y/N)</w:t>
      </w:r>
    </w:p>
    <w:p w:rsidR="00101053" w:rsidRPr="007219E4" w:rsidRDefault="00101053" w:rsidP="006F612F">
      <w:pPr>
        <w:pStyle w:val="ITTBodyLevel3afterH"/>
      </w:pPr>
      <w:r w:rsidRPr="007219E4">
        <w:t xml:space="preserve">Approval to be contacted about </w:t>
      </w:r>
      <w:r>
        <w:t xml:space="preserve">the </w:t>
      </w:r>
      <w:r w:rsidRPr="007219E4">
        <w:t>service (Y/N)</w:t>
      </w:r>
    </w:p>
    <w:p w:rsidR="00101053" w:rsidRDefault="00101053" w:rsidP="006F612F">
      <w:pPr>
        <w:pStyle w:val="ITTBodyLevel3afterH"/>
      </w:pPr>
      <w:r w:rsidRPr="007219E4">
        <w:t>Access accounts only</w:t>
      </w:r>
      <w:r w:rsidR="003E03DF">
        <w:rPr>
          <w:rStyle w:val="FootnoteReference"/>
        </w:rPr>
        <w:footnoteReference w:id="3"/>
      </w:r>
    </w:p>
    <w:p w:rsidR="00817B40" w:rsidRPr="004F2EBF" w:rsidRDefault="00817B40" w:rsidP="004F2EBF">
      <w:pPr>
        <w:pStyle w:val="ITTHeading1"/>
      </w:pPr>
      <w:bookmarkStart w:id="49" w:name="_Toc447207012"/>
      <w:bookmarkStart w:id="50" w:name="_Toc453319532"/>
      <w:bookmarkStart w:id="51" w:name="administration-site"/>
      <w:r w:rsidRPr="000C4693">
        <w:t>Administration site</w:t>
      </w:r>
      <w:r w:rsidR="00024285" w:rsidRPr="000C4693">
        <w:t xml:space="preserve"> (</w:t>
      </w:r>
      <w:proofErr w:type="spellStart"/>
      <w:r w:rsidR="00024285" w:rsidRPr="000C4693">
        <w:t>Idp</w:t>
      </w:r>
      <w:proofErr w:type="spellEnd"/>
      <w:r w:rsidR="00024285" w:rsidRPr="000C4693">
        <w:t>)</w:t>
      </w:r>
      <w:bookmarkEnd w:id="49"/>
      <w:bookmarkEnd w:id="50"/>
    </w:p>
    <w:p w:rsidR="00817B40" w:rsidRPr="007219E4" w:rsidRDefault="00817B40" w:rsidP="006F612F">
      <w:pPr>
        <w:pStyle w:val="ITTHeading20"/>
      </w:pPr>
      <w:bookmarkStart w:id="52" w:name="_Toc447207013"/>
      <w:bookmarkStart w:id="53" w:name="_Toc453319533"/>
      <w:r w:rsidRPr="007219E4">
        <w:t>Administration general</w:t>
      </w:r>
      <w:bookmarkEnd w:id="52"/>
      <w:bookmarkEnd w:id="53"/>
    </w:p>
    <w:bookmarkEnd w:id="51"/>
    <w:p w:rsidR="00817B40" w:rsidRPr="007219E4" w:rsidRDefault="00172CB6" w:rsidP="006F612F">
      <w:pPr>
        <w:pStyle w:val="ITTBodyLevel2afterH"/>
      </w:pPr>
      <w:r w:rsidRPr="007219E4">
        <w:t xml:space="preserve">The </w:t>
      </w:r>
      <w:proofErr w:type="spellStart"/>
      <w:r w:rsidR="00DE301D" w:rsidRPr="007219E4">
        <w:t>IdP</w:t>
      </w:r>
      <w:proofErr w:type="spellEnd"/>
      <w:r w:rsidR="00DE301D" w:rsidRPr="007219E4">
        <w:t xml:space="preserve"> Service</w:t>
      </w:r>
      <w:r w:rsidR="00817B40" w:rsidRPr="007219E4">
        <w:t>:</w:t>
      </w:r>
    </w:p>
    <w:p w:rsidR="00817B40" w:rsidRPr="007219E4" w:rsidRDefault="00815445" w:rsidP="006F612F">
      <w:pPr>
        <w:pStyle w:val="ITTBodyLevel3afterH"/>
      </w:pPr>
      <w:r w:rsidRPr="007219E4">
        <w:t xml:space="preserve">must </w:t>
      </w:r>
      <w:r w:rsidR="00817B40" w:rsidRPr="007219E4">
        <w:t>provide a secure (SSL) web based administration interface for use by a network of administrators, including a national administrator based at NICE;</w:t>
      </w:r>
    </w:p>
    <w:p w:rsidR="00817B40" w:rsidRPr="007219E4" w:rsidRDefault="00815445" w:rsidP="006F612F">
      <w:pPr>
        <w:pStyle w:val="ITTBodyLevel3afterH"/>
      </w:pPr>
      <w:proofErr w:type="gramStart"/>
      <w:r w:rsidRPr="007219E4">
        <w:t>must</w:t>
      </w:r>
      <w:proofErr w:type="gramEnd"/>
      <w:r w:rsidRPr="007219E4">
        <w:t xml:space="preserve"> </w:t>
      </w:r>
      <w:r w:rsidR="00817B40" w:rsidRPr="007219E4">
        <w:t xml:space="preserve">not require </w:t>
      </w:r>
      <w:r w:rsidR="00375045" w:rsidRPr="007219E4">
        <w:t xml:space="preserve">users of the </w:t>
      </w:r>
      <w:r w:rsidR="00172CB6" w:rsidRPr="007219E4">
        <w:t>Service</w:t>
      </w:r>
      <w:r w:rsidR="00817B40" w:rsidRPr="007219E4">
        <w:t xml:space="preserve"> to install any additional web-browser plugins. </w:t>
      </w:r>
    </w:p>
    <w:p w:rsidR="00817B40" w:rsidRPr="007219E4" w:rsidRDefault="00815445" w:rsidP="006F612F">
      <w:pPr>
        <w:pStyle w:val="ITTBodyLevel3afterH"/>
      </w:pPr>
      <w:r w:rsidRPr="007219E4">
        <w:t xml:space="preserve">must </w:t>
      </w:r>
      <w:r w:rsidR="00817B40" w:rsidRPr="007219E4">
        <w:t xml:space="preserve">enable user accounts to be created, managed, and deleted in the administration website, and will allow entitlements to be amended if specialist interests merit access to </w:t>
      </w:r>
      <w:r w:rsidR="00300448" w:rsidRPr="007219E4">
        <w:t>the Content</w:t>
      </w:r>
      <w:r w:rsidR="00817B40" w:rsidRPr="007219E4">
        <w:t xml:space="preserve"> not generally available to users;</w:t>
      </w:r>
    </w:p>
    <w:p w:rsidR="00817B40" w:rsidRPr="007219E4" w:rsidRDefault="00815445" w:rsidP="006F612F">
      <w:pPr>
        <w:pStyle w:val="ITTBodyLevel3afterH"/>
      </w:pPr>
      <w:r w:rsidRPr="007219E4">
        <w:t xml:space="preserve">should </w:t>
      </w:r>
      <w:r w:rsidR="00817B40" w:rsidRPr="007219E4">
        <w:t>provide</w:t>
      </w:r>
      <w:r w:rsidR="00300448" w:rsidRPr="007219E4">
        <w:t>,</w:t>
      </w:r>
      <w:r w:rsidR="00817B40" w:rsidRPr="007219E4">
        <w:t xml:space="preserve"> on the administration</w:t>
      </w:r>
      <w:r w:rsidR="00172CB6" w:rsidRPr="007219E4">
        <w:t xml:space="preserve"> website</w:t>
      </w:r>
      <w:r w:rsidR="00300448" w:rsidRPr="007219E4">
        <w:t>,</w:t>
      </w:r>
      <w:r w:rsidR="00172CB6" w:rsidRPr="007219E4">
        <w:t xml:space="preserve"> functionality so that A</w:t>
      </w:r>
      <w:r w:rsidR="00817B40" w:rsidRPr="007219E4">
        <w:t xml:space="preserve">dministrators can view statistical data on users and </w:t>
      </w:r>
      <w:r w:rsidR="00300448" w:rsidRPr="007219E4">
        <w:t>Content</w:t>
      </w:r>
      <w:r w:rsidR="000A6E3A" w:rsidRPr="007219E4">
        <w:t xml:space="preserve"> activity </w:t>
      </w:r>
      <w:r w:rsidR="00817B40" w:rsidRPr="007219E4">
        <w:t xml:space="preserve">and </w:t>
      </w:r>
      <w:r w:rsidR="00105070" w:rsidRPr="007219E4">
        <w:t xml:space="preserve">administrator </w:t>
      </w:r>
      <w:r w:rsidR="00817B40" w:rsidRPr="007219E4">
        <w:t>account details, including their account password, email address, and contact details for their organisational entity;</w:t>
      </w:r>
    </w:p>
    <w:p w:rsidR="00817B40" w:rsidRPr="007219E4" w:rsidRDefault="00815445" w:rsidP="006F612F">
      <w:pPr>
        <w:pStyle w:val="ITTBodyLevel3afterH"/>
      </w:pPr>
      <w:r w:rsidRPr="007219E4">
        <w:lastRenderedPageBreak/>
        <w:t xml:space="preserve">should </w:t>
      </w:r>
      <w:r w:rsidR="00817B40" w:rsidRPr="007219E4">
        <w:t xml:space="preserve">enable </w:t>
      </w:r>
      <w:r w:rsidR="00105070" w:rsidRPr="007219E4">
        <w:t>Administrators to set preferences that determine how account creation is managed for their organisations</w:t>
      </w:r>
      <w:r w:rsidR="00817B40" w:rsidRPr="007219E4">
        <w:t>:</w:t>
      </w:r>
    </w:p>
    <w:p w:rsidR="00817B40" w:rsidRPr="007219E4" w:rsidRDefault="00817B40" w:rsidP="00524487">
      <w:pPr>
        <w:pStyle w:val="ITTBullet"/>
      </w:pPr>
      <w:r w:rsidRPr="007219E4">
        <w:t xml:space="preserve">Activation method for </w:t>
      </w:r>
      <w:r w:rsidR="00AE1529" w:rsidRPr="007219E4">
        <w:t xml:space="preserve">user </w:t>
      </w:r>
      <w:r w:rsidRPr="007219E4">
        <w:t>accounts</w:t>
      </w:r>
      <w:r w:rsidR="00172CB6" w:rsidRPr="007219E4">
        <w:t>;</w:t>
      </w:r>
    </w:p>
    <w:p w:rsidR="00817B40" w:rsidRPr="007219E4" w:rsidRDefault="00817B40" w:rsidP="00524487">
      <w:pPr>
        <w:pStyle w:val="ITTBullet"/>
      </w:pPr>
      <w:r w:rsidRPr="007219E4">
        <w:t xml:space="preserve">Activation code distribution for </w:t>
      </w:r>
      <w:r w:rsidR="00C40959" w:rsidRPr="007219E4">
        <w:t xml:space="preserve">user </w:t>
      </w:r>
      <w:r w:rsidRPr="007219E4">
        <w:t>accounts</w:t>
      </w:r>
      <w:r w:rsidR="00172CB6" w:rsidRPr="007219E4">
        <w:t>;</w:t>
      </w:r>
    </w:p>
    <w:p w:rsidR="00817B40" w:rsidRPr="007219E4" w:rsidRDefault="00817B40" w:rsidP="00524487">
      <w:pPr>
        <w:pStyle w:val="ITTBullet"/>
      </w:pPr>
      <w:r w:rsidRPr="007219E4">
        <w:t xml:space="preserve">Activation code expiry for </w:t>
      </w:r>
      <w:r w:rsidR="00C40959" w:rsidRPr="007219E4">
        <w:t xml:space="preserve">user </w:t>
      </w:r>
      <w:r w:rsidRPr="007219E4">
        <w:t>accounts</w:t>
      </w:r>
      <w:r w:rsidR="00172CB6" w:rsidRPr="007219E4">
        <w:t>;</w:t>
      </w:r>
    </w:p>
    <w:p w:rsidR="00817B40" w:rsidRPr="007219E4" w:rsidRDefault="00817B40" w:rsidP="00524487">
      <w:pPr>
        <w:pStyle w:val="ITTBullet"/>
      </w:pPr>
      <w:r w:rsidRPr="007219E4">
        <w:t>Default account expiry.</w:t>
      </w:r>
    </w:p>
    <w:p w:rsidR="00817B40" w:rsidRPr="007219E4" w:rsidRDefault="00817B40" w:rsidP="006F612F">
      <w:pPr>
        <w:pStyle w:val="ITTHeading20"/>
      </w:pPr>
      <w:bookmarkStart w:id="54" w:name="_Toc447207014"/>
      <w:bookmarkStart w:id="55" w:name="_Toc453319534"/>
      <w:bookmarkStart w:id="56" w:name="access-to-administration-site"/>
      <w:r w:rsidRPr="007219E4">
        <w:t>Access to administration site</w:t>
      </w:r>
      <w:bookmarkEnd w:id="54"/>
      <w:bookmarkEnd w:id="55"/>
    </w:p>
    <w:bookmarkEnd w:id="56"/>
    <w:p w:rsidR="00817B40" w:rsidRPr="007219E4" w:rsidRDefault="00172CB6" w:rsidP="006F612F">
      <w:pPr>
        <w:pStyle w:val="ITTBodyLevel2afterH"/>
      </w:pPr>
      <w:r w:rsidRPr="007219E4">
        <w:t xml:space="preserve">The </w:t>
      </w:r>
      <w:proofErr w:type="spellStart"/>
      <w:r w:rsidR="00DE301D" w:rsidRPr="007219E4">
        <w:t>IdP</w:t>
      </w:r>
      <w:proofErr w:type="spellEnd"/>
      <w:r w:rsidR="00DE301D" w:rsidRPr="007219E4">
        <w:t xml:space="preserve"> Service</w:t>
      </w:r>
      <w:r w:rsidR="00817B40" w:rsidRPr="007219E4">
        <w:t xml:space="preserve"> :</w:t>
      </w:r>
    </w:p>
    <w:p w:rsidR="00817B40" w:rsidRPr="007219E4" w:rsidRDefault="00815445" w:rsidP="006F612F">
      <w:pPr>
        <w:pStyle w:val="ITTBodyLevel3afterH"/>
      </w:pPr>
      <w:r w:rsidRPr="007219E4">
        <w:t xml:space="preserve">should </w:t>
      </w:r>
      <w:r w:rsidR="00817B40" w:rsidRPr="007219E4">
        <w:t>enable Administrators to log in to the administration interface with a username and password;</w:t>
      </w:r>
    </w:p>
    <w:p w:rsidR="00817B40" w:rsidRPr="007219E4" w:rsidRDefault="00815445" w:rsidP="006F612F">
      <w:pPr>
        <w:pStyle w:val="ITTBodyLevel3afterH"/>
      </w:pPr>
      <w:proofErr w:type="gramStart"/>
      <w:r w:rsidRPr="007219E4">
        <w:t>should</w:t>
      </w:r>
      <w:proofErr w:type="gramEnd"/>
      <w:r w:rsidR="00B96F51" w:rsidRPr="007219E4">
        <w:t xml:space="preserve"> </w:t>
      </w:r>
      <w:r w:rsidR="00817B40" w:rsidRPr="007219E4">
        <w:t xml:space="preserve">ensure Administrator accounts are IP Authenticated, and can only be used on </w:t>
      </w:r>
      <w:r w:rsidRPr="007219E4">
        <w:t xml:space="preserve">a secure </w:t>
      </w:r>
      <w:r w:rsidR="00035A4D" w:rsidRPr="007219E4">
        <w:t xml:space="preserve">network </w:t>
      </w:r>
      <w:r w:rsidR="00817B40" w:rsidRPr="007219E4">
        <w:t>or behin</w:t>
      </w:r>
      <w:r w:rsidR="00172CB6" w:rsidRPr="007219E4">
        <w:t>d their organisation’s firewall.</w:t>
      </w:r>
    </w:p>
    <w:p w:rsidR="00817B40" w:rsidRPr="007219E4" w:rsidRDefault="00817B40" w:rsidP="006F612F">
      <w:pPr>
        <w:pStyle w:val="ITTHeading20"/>
      </w:pPr>
      <w:bookmarkStart w:id="57" w:name="_Toc447207015"/>
      <w:bookmarkStart w:id="58" w:name="_Toc453319535"/>
      <w:bookmarkStart w:id="59" w:name="administration-site-homepage"/>
      <w:r w:rsidRPr="007219E4">
        <w:t>Administration site homepage</w:t>
      </w:r>
      <w:bookmarkEnd w:id="57"/>
      <w:bookmarkEnd w:id="58"/>
    </w:p>
    <w:bookmarkEnd w:id="59"/>
    <w:p w:rsidR="00817B40" w:rsidRPr="007219E4" w:rsidRDefault="00817B40" w:rsidP="006F612F">
      <w:pPr>
        <w:pStyle w:val="ITTBodyLevel2afterH"/>
      </w:pPr>
      <w:r w:rsidRPr="007219E4">
        <w:t xml:space="preserve">The </w:t>
      </w:r>
      <w:proofErr w:type="spellStart"/>
      <w:r w:rsidR="00DE301D" w:rsidRPr="007219E4">
        <w:t>IdP</w:t>
      </w:r>
      <w:proofErr w:type="spellEnd"/>
      <w:r w:rsidR="00DE301D" w:rsidRPr="007219E4">
        <w:t xml:space="preserve"> Service</w:t>
      </w:r>
      <w:r w:rsidRPr="007219E4">
        <w:t xml:space="preserve"> </w:t>
      </w:r>
      <w:r w:rsidR="001B545A">
        <w:t>should</w:t>
      </w:r>
      <w:r w:rsidR="001B545A" w:rsidRPr="007219E4">
        <w:t xml:space="preserve"> </w:t>
      </w:r>
      <w:r w:rsidRPr="007219E4">
        <w:t>present the Administrator with a page that displays:</w:t>
      </w:r>
    </w:p>
    <w:p w:rsidR="00817B40" w:rsidRPr="007219E4" w:rsidRDefault="00817B40" w:rsidP="006F612F">
      <w:pPr>
        <w:pStyle w:val="ITTBodyLevel3afterH"/>
      </w:pPr>
      <w:r w:rsidRPr="007219E4">
        <w:t>a link to a tool for maintaining how their Organisational Entity is displayed in the self-registration service;</w:t>
      </w:r>
    </w:p>
    <w:p w:rsidR="00817B40" w:rsidRPr="007219E4" w:rsidRDefault="00AE1529" w:rsidP="006F612F">
      <w:pPr>
        <w:pStyle w:val="ITTBodyLevel3afterH"/>
      </w:pPr>
      <w:r w:rsidRPr="007219E4">
        <w:t>alerts about service issues affecting system performance</w:t>
      </w:r>
      <w:r w:rsidR="00817B40" w:rsidRPr="007219E4">
        <w:t>;</w:t>
      </w:r>
    </w:p>
    <w:p w:rsidR="00817B40" w:rsidRPr="007219E4" w:rsidRDefault="00817B40" w:rsidP="006F612F">
      <w:pPr>
        <w:pStyle w:val="ITTBodyLevel3afterH"/>
      </w:pPr>
      <w:r w:rsidRPr="007219E4">
        <w:t xml:space="preserve">account information summaries and </w:t>
      </w:r>
      <w:r w:rsidR="00300448" w:rsidRPr="007219E4">
        <w:t>Content</w:t>
      </w:r>
      <w:r w:rsidRPr="007219E4">
        <w:t xml:space="preserve"> </w:t>
      </w:r>
      <w:r w:rsidR="000A6E3A" w:rsidRPr="007219E4">
        <w:t xml:space="preserve">Activity </w:t>
      </w:r>
      <w:r w:rsidRPr="007219E4">
        <w:t>information;</w:t>
      </w:r>
    </w:p>
    <w:p w:rsidR="00817B40" w:rsidRPr="007219E4" w:rsidRDefault="00817B40" w:rsidP="006F612F">
      <w:pPr>
        <w:pStyle w:val="ITTBodyLevel3afterH"/>
      </w:pPr>
      <w:proofErr w:type="gramStart"/>
      <w:r w:rsidRPr="007219E4">
        <w:t>security</w:t>
      </w:r>
      <w:proofErr w:type="gramEnd"/>
      <w:r w:rsidRPr="007219E4">
        <w:t xml:space="preserve"> information on suspected account misuse.</w:t>
      </w:r>
    </w:p>
    <w:p w:rsidR="00817B40" w:rsidRPr="007219E4" w:rsidRDefault="007D5DA0" w:rsidP="006F612F">
      <w:pPr>
        <w:pStyle w:val="ITTHeading20"/>
      </w:pPr>
      <w:bookmarkStart w:id="60" w:name="_Toc447207016"/>
      <w:bookmarkStart w:id="61" w:name="_Toc453319536"/>
      <w:bookmarkStart w:id="62" w:name="menu-bar"/>
      <w:r w:rsidRPr="007219E4">
        <w:t>Administration website features</w:t>
      </w:r>
      <w:bookmarkEnd w:id="60"/>
      <w:bookmarkEnd w:id="61"/>
    </w:p>
    <w:bookmarkEnd w:id="62"/>
    <w:p w:rsidR="00817B40" w:rsidRPr="007219E4" w:rsidRDefault="00172CB6" w:rsidP="006F612F">
      <w:pPr>
        <w:pStyle w:val="ITTBodyLevel2afterH"/>
      </w:pPr>
      <w:r w:rsidRPr="007219E4">
        <w:t xml:space="preserve">The </w:t>
      </w:r>
      <w:proofErr w:type="spellStart"/>
      <w:proofErr w:type="gramStart"/>
      <w:r w:rsidR="00DE301D" w:rsidRPr="007219E4">
        <w:t>IdP</w:t>
      </w:r>
      <w:proofErr w:type="spellEnd"/>
      <w:proofErr w:type="gramEnd"/>
      <w:r w:rsidR="00DE301D" w:rsidRPr="007219E4">
        <w:t xml:space="preserve"> Service</w:t>
      </w:r>
      <w:r w:rsidR="00817B40" w:rsidRPr="007219E4">
        <w:t xml:space="preserve"> will </w:t>
      </w:r>
      <w:r w:rsidR="00E4187E" w:rsidRPr="007219E4">
        <w:t xml:space="preserve">provide functionality </w:t>
      </w:r>
      <w:r w:rsidR="00817B40" w:rsidRPr="007219E4">
        <w:t xml:space="preserve">on all pages in the administration website, plus a wide range of functions grouped into intuitive categories. The following functions </w:t>
      </w:r>
      <w:r w:rsidR="00B008CD" w:rsidRPr="007219E4">
        <w:t xml:space="preserve">should </w:t>
      </w:r>
      <w:r w:rsidR="00817B40" w:rsidRPr="007219E4">
        <w:t xml:space="preserve">be </w:t>
      </w:r>
      <w:r w:rsidR="00B008CD" w:rsidRPr="007219E4">
        <w:t xml:space="preserve">made </w:t>
      </w:r>
      <w:r w:rsidR="00817B40" w:rsidRPr="007219E4">
        <w:t>available:</w:t>
      </w:r>
    </w:p>
    <w:p w:rsidR="00817B40" w:rsidRPr="007219E4" w:rsidRDefault="00817B40" w:rsidP="006F612F">
      <w:pPr>
        <w:pStyle w:val="ITTBodyLevel3afterH"/>
      </w:pPr>
      <w:r w:rsidRPr="007219E4">
        <w:t>a link to the Service Desk web interface</w:t>
      </w:r>
      <w:r w:rsidR="00105070" w:rsidRPr="007219E4">
        <w:t xml:space="preserve"> and include Service Desk contact details</w:t>
      </w:r>
      <w:r w:rsidRPr="007219E4">
        <w:t>;</w:t>
      </w:r>
    </w:p>
    <w:p w:rsidR="00817B40" w:rsidRPr="007219E4" w:rsidRDefault="00817B40" w:rsidP="006F612F">
      <w:pPr>
        <w:pStyle w:val="ITTBodyLevel3afterH"/>
      </w:pPr>
      <w:r w:rsidRPr="007219E4">
        <w:t>context-sensitive help (i.e. when the link is clicked, help information is displayed relevant to the functionality offered by the page being viewed);</w:t>
      </w:r>
    </w:p>
    <w:p w:rsidR="00D243A8" w:rsidRPr="007219E4" w:rsidRDefault="001248AC" w:rsidP="006F612F">
      <w:pPr>
        <w:pStyle w:val="ITTBodyLevel3afterH"/>
      </w:pPr>
      <w:proofErr w:type="gramStart"/>
      <w:r w:rsidRPr="007219E4">
        <w:t>the</w:t>
      </w:r>
      <w:proofErr w:type="gramEnd"/>
      <w:r w:rsidRPr="007219E4">
        <w:t xml:space="preserve"> ability to return the Administrator to the </w:t>
      </w:r>
      <w:r w:rsidR="00817B40" w:rsidRPr="007219E4">
        <w:t xml:space="preserve">Administration website </w:t>
      </w:r>
      <w:r w:rsidR="0001453B" w:rsidRPr="007219E4">
        <w:t xml:space="preserve">home </w:t>
      </w:r>
      <w:r w:rsidR="00817B40" w:rsidRPr="007219E4">
        <w:t>page.</w:t>
      </w:r>
    </w:p>
    <w:p w:rsidR="00817B40" w:rsidRPr="007219E4" w:rsidRDefault="00817B40" w:rsidP="006F612F">
      <w:pPr>
        <w:pStyle w:val="ITTHeading20"/>
      </w:pPr>
      <w:bookmarkStart w:id="63" w:name="_Toc447207017"/>
      <w:bookmarkStart w:id="64" w:name="_Toc453319537"/>
      <w:bookmarkStart w:id="65" w:name="search-and-browse-in-administration-webs"/>
      <w:r w:rsidRPr="007219E4">
        <w:t>Search and browse in administration website</w:t>
      </w:r>
      <w:bookmarkEnd w:id="63"/>
      <w:bookmarkEnd w:id="64"/>
    </w:p>
    <w:bookmarkEnd w:id="65"/>
    <w:p w:rsidR="00817B40" w:rsidRPr="007219E4" w:rsidRDefault="001248AC" w:rsidP="006F612F">
      <w:pPr>
        <w:pStyle w:val="ITTBodyLevel2afterH"/>
      </w:pPr>
      <w:r w:rsidRPr="007219E4">
        <w:t xml:space="preserve">The </w:t>
      </w:r>
      <w:proofErr w:type="spellStart"/>
      <w:r w:rsidR="00DE301D" w:rsidRPr="007219E4">
        <w:t>IdP</w:t>
      </w:r>
      <w:proofErr w:type="spellEnd"/>
      <w:r w:rsidR="00DE301D" w:rsidRPr="007219E4">
        <w:t xml:space="preserve"> Service</w:t>
      </w:r>
      <w:r w:rsidR="00817B40" w:rsidRPr="007219E4">
        <w:t xml:space="preserve"> </w:t>
      </w:r>
      <w:r w:rsidR="001B545A">
        <w:t>should</w:t>
      </w:r>
      <w:r w:rsidR="001B545A" w:rsidRPr="007219E4">
        <w:t xml:space="preserve"> </w:t>
      </w:r>
      <w:r w:rsidR="00817B40" w:rsidRPr="007219E4">
        <w:t xml:space="preserve">ensure the administration website </w:t>
      </w:r>
      <w:r w:rsidR="00B7284F" w:rsidRPr="007219E4">
        <w:t xml:space="preserve">will </w:t>
      </w:r>
      <w:r w:rsidR="00817B40" w:rsidRPr="007219E4">
        <w:t>include:</w:t>
      </w:r>
    </w:p>
    <w:p w:rsidR="00817B40" w:rsidRPr="007219E4" w:rsidRDefault="00817B40" w:rsidP="006F612F">
      <w:pPr>
        <w:pStyle w:val="ITTBodyLevel3afterH"/>
      </w:pPr>
      <w:r w:rsidRPr="007219E4">
        <w:t xml:space="preserve">a simple </w:t>
      </w:r>
      <w:r w:rsidR="001B7462" w:rsidRPr="007219E4">
        <w:t xml:space="preserve">user account </w:t>
      </w:r>
      <w:r w:rsidRPr="007219E4">
        <w:t>search tool on every page;</w:t>
      </w:r>
    </w:p>
    <w:p w:rsidR="00817B40" w:rsidRPr="007219E4" w:rsidRDefault="00817B40" w:rsidP="006F612F">
      <w:pPr>
        <w:pStyle w:val="ITTBodyLevel3afterH"/>
      </w:pPr>
      <w:r w:rsidRPr="007219E4">
        <w:lastRenderedPageBreak/>
        <w:t>a link to advanced search options on every page</w:t>
      </w:r>
      <w:r w:rsidR="00B7284F" w:rsidRPr="007219E4">
        <w:t>;</w:t>
      </w:r>
    </w:p>
    <w:p w:rsidR="00817B40" w:rsidRPr="007219E4" w:rsidRDefault="00817B40" w:rsidP="006F612F">
      <w:pPr>
        <w:pStyle w:val="ITTBodyLevel2afterH"/>
      </w:pPr>
      <w:r w:rsidRPr="007219E4">
        <w:t xml:space="preserve">The advanced search option </w:t>
      </w:r>
      <w:r w:rsidR="00D9551B">
        <w:t>should</w:t>
      </w:r>
      <w:r w:rsidRPr="007219E4">
        <w:t>:</w:t>
      </w:r>
    </w:p>
    <w:p w:rsidR="00817B40" w:rsidRPr="007219E4" w:rsidRDefault="00817B40" w:rsidP="006F612F">
      <w:pPr>
        <w:pStyle w:val="ITTBodyLevel3afterH"/>
      </w:pPr>
      <w:r w:rsidRPr="007219E4">
        <w:t>search on any user data attributes stored in the service;</w:t>
      </w:r>
    </w:p>
    <w:p w:rsidR="00817B40" w:rsidRPr="007219E4" w:rsidRDefault="00817B40" w:rsidP="006F612F">
      <w:pPr>
        <w:pStyle w:val="ITTBodyLevel3afterH"/>
      </w:pPr>
      <w:r w:rsidRPr="007219E4">
        <w:t xml:space="preserve">enable </w:t>
      </w:r>
      <w:r w:rsidR="001248AC" w:rsidRPr="007219E4">
        <w:t>A</w:t>
      </w:r>
      <w:r w:rsidRPr="007219E4">
        <w:t xml:space="preserve">dministrators to search for and view all account details of any user in </w:t>
      </w:r>
      <w:r w:rsidR="00EB688D" w:rsidRPr="007219E4">
        <w:t>the organisational entity or entities which they are responsible for;</w:t>
      </w:r>
    </w:p>
    <w:p w:rsidR="00817B40" w:rsidRPr="007219E4" w:rsidRDefault="00817B40" w:rsidP="006F612F">
      <w:pPr>
        <w:pStyle w:val="ITTBodyLevel3afterH"/>
      </w:pPr>
      <w:proofErr w:type="gramStart"/>
      <w:r w:rsidRPr="007219E4">
        <w:t>enable</w:t>
      </w:r>
      <w:proofErr w:type="gramEnd"/>
      <w:r w:rsidRPr="007219E4">
        <w:t xml:space="preserve"> </w:t>
      </w:r>
      <w:r w:rsidR="001248AC" w:rsidRPr="007219E4">
        <w:t>A</w:t>
      </w:r>
      <w:r w:rsidRPr="007219E4">
        <w:t xml:space="preserve">dministrators to search for and view the name and </w:t>
      </w:r>
      <w:r w:rsidR="001248AC" w:rsidRPr="007219E4">
        <w:t>O</w:t>
      </w:r>
      <w:r w:rsidRPr="007219E4">
        <w:t xml:space="preserve">rganisational </w:t>
      </w:r>
      <w:r w:rsidR="001248AC" w:rsidRPr="007219E4">
        <w:t>E</w:t>
      </w:r>
      <w:r w:rsidRPr="007219E4">
        <w:t>ntity of any user in the system.</w:t>
      </w:r>
    </w:p>
    <w:p w:rsidR="00817B40" w:rsidRPr="007219E4" w:rsidRDefault="00817B40" w:rsidP="006F612F">
      <w:pPr>
        <w:pStyle w:val="ITTBodyLevel2afterH"/>
      </w:pPr>
      <w:r w:rsidRPr="007219E4">
        <w:t xml:space="preserve">The search results </w:t>
      </w:r>
      <w:r w:rsidR="00D9551B">
        <w:t>should</w:t>
      </w:r>
      <w:r w:rsidR="00D9551B" w:rsidRPr="007219E4">
        <w:t xml:space="preserve"> </w:t>
      </w:r>
      <w:r w:rsidRPr="007219E4">
        <w:t>allow:</w:t>
      </w:r>
    </w:p>
    <w:p w:rsidR="00817B40" w:rsidRPr="007219E4" w:rsidRDefault="001248AC" w:rsidP="006F612F">
      <w:pPr>
        <w:pStyle w:val="ITTBodyLevel3afterH"/>
      </w:pPr>
      <w:r w:rsidRPr="007219E4">
        <w:t>A</w:t>
      </w:r>
      <w:r w:rsidR="00817B40" w:rsidRPr="007219E4">
        <w:t xml:space="preserve">dministrators to delete one, some or all accounts in </w:t>
      </w:r>
      <w:r w:rsidR="00CF2C9A" w:rsidRPr="007219E4">
        <w:t xml:space="preserve">the </w:t>
      </w:r>
      <w:r w:rsidRPr="007219E4">
        <w:t>O</w:t>
      </w:r>
      <w:r w:rsidR="00CF2C9A" w:rsidRPr="007219E4">
        <w:t xml:space="preserve">rganisational </w:t>
      </w:r>
      <w:r w:rsidRPr="007219E4">
        <w:t>E</w:t>
      </w:r>
      <w:r w:rsidR="00CF2C9A" w:rsidRPr="007219E4">
        <w:t>ntity that they are responsible for,</w:t>
      </w:r>
      <w:r w:rsidR="00817B40" w:rsidRPr="007219E4">
        <w:t xml:space="preserve"> from the search results page;</w:t>
      </w:r>
    </w:p>
    <w:p w:rsidR="00817B40" w:rsidRPr="007219E4" w:rsidRDefault="001B7462" w:rsidP="006F612F">
      <w:pPr>
        <w:pStyle w:val="ITTBodyLevel3afterH"/>
      </w:pPr>
      <w:r w:rsidRPr="007219E4">
        <w:t>d</w:t>
      </w:r>
      <w:r w:rsidR="00817B40" w:rsidRPr="007219E4">
        <w:t xml:space="preserve">eletion of any account listed on a </w:t>
      </w:r>
      <w:r w:rsidR="000C77D5">
        <w:t>results</w:t>
      </w:r>
      <w:r w:rsidR="000C77D5" w:rsidRPr="007219E4">
        <w:t xml:space="preserve"> </w:t>
      </w:r>
      <w:r w:rsidR="00817B40" w:rsidRPr="007219E4">
        <w:t>page;</w:t>
      </w:r>
    </w:p>
    <w:p w:rsidR="00817B40" w:rsidRPr="007219E4" w:rsidRDefault="00817B40" w:rsidP="006F612F">
      <w:pPr>
        <w:pStyle w:val="ITTBodyLevel3afterH"/>
      </w:pPr>
      <w:r w:rsidRPr="007219E4">
        <w:t>all Administrators to browse lists of their accounts, which can be sorted in any order by clicking on a column header, or by applying filters</w:t>
      </w:r>
      <w:r w:rsidR="001B7462" w:rsidRPr="007219E4">
        <w:t>;</w:t>
      </w:r>
    </w:p>
    <w:p w:rsidR="00817B40" w:rsidRPr="007219E4" w:rsidRDefault="00817B40" w:rsidP="006F612F">
      <w:pPr>
        <w:pStyle w:val="ITTBodyLevel2afterH"/>
      </w:pPr>
      <w:r w:rsidRPr="007219E4">
        <w:t>The browse page and search results will display:</w:t>
      </w:r>
    </w:p>
    <w:p w:rsidR="00817B40" w:rsidRPr="007219E4" w:rsidRDefault="00817B40" w:rsidP="006F612F">
      <w:pPr>
        <w:pStyle w:val="ITTBodyLevel3afterH"/>
      </w:pPr>
      <w:r w:rsidRPr="007219E4">
        <w:t>First name</w:t>
      </w:r>
      <w:r w:rsidR="001248AC" w:rsidRPr="007219E4">
        <w:t>;</w:t>
      </w:r>
    </w:p>
    <w:p w:rsidR="00817B40" w:rsidRPr="007219E4" w:rsidRDefault="00817B40" w:rsidP="006F612F">
      <w:pPr>
        <w:pStyle w:val="ITTBodyLevel3afterH"/>
      </w:pPr>
      <w:r w:rsidRPr="007219E4">
        <w:t>Last name</w:t>
      </w:r>
      <w:r w:rsidR="001248AC" w:rsidRPr="007219E4">
        <w:t>;</w:t>
      </w:r>
    </w:p>
    <w:p w:rsidR="00817B40" w:rsidRPr="007219E4" w:rsidRDefault="00817B40" w:rsidP="006F612F">
      <w:pPr>
        <w:pStyle w:val="ITTBodyLevel3afterH"/>
      </w:pPr>
      <w:r w:rsidRPr="007219E4">
        <w:t>Email address</w:t>
      </w:r>
      <w:r w:rsidR="001248AC" w:rsidRPr="007219E4">
        <w:t>;</w:t>
      </w:r>
    </w:p>
    <w:p w:rsidR="00817B40" w:rsidRPr="007219E4" w:rsidRDefault="00817B40" w:rsidP="006F612F">
      <w:pPr>
        <w:pStyle w:val="ITTBodyLevel3afterH"/>
      </w:pPr>
      <w:r w:rsidRPr="007219E4">
        <w:t>Organisational Entity</w:t>
      </w:r>
      <w:r w:rsidR="001248AC" w:rsidRPr="007219E4">
        <w:t>;</w:t>
      </w:r>
    </w:p>
    <w:p w:rsidR="00817B40" w:rsidRPr="007219E4" w:rsidRDefault="00817B40" w:rsidP="006F612F">
      <w:pPr>
        <w:pStyle w:val="ITTBodyLevel3afterH"/>
      </w:pPr>
      <w:r w:rsidRPr="007219E4">
        <w:t>Activation Status</w:t>
      </w:r>
      <w:r w:rsidR="001248AC" w:rsidRPr="007219E4">
        <w:t>.</w:t>
      </w:r>
    </w:p>
    <w:p w:rsidR="00D16CCB" w:rsidRPr="007219E4" w:rsidRDefault="00D16CCB" w:rsidP="006F612F">
      <w:pPr>
        <w:pStyle w:val="ITTHeading20"/>
      </w:pPr>
      <w:bookmarkStart w:id="66" w:name="_Toc447207018"/>
      <w:bookmarkStart w:id="67" w:name="_Toc453319538"/>
      <w:r w:rsidRPr="007219E4">
        <w:t xml:space="preserve">Management </w:t>
      </w:r>
      <w:r w:rsidR="00245808">
        <w:t xml:space="preserve">and creation </w:t>
      </w:r>
      <w:r w:rsidRPr="007219E4">
        <w:t>of user accounts in administration website</w:t>
      </w:r>
      <w:bookmarkEnd w:id="66"/>
      <w:bookmarkEnd w:id="67"/>
    </w:p>
    <w:p w:rsidR="00D16CCB" w:rsidRPr="007219E4" w:rsidRDefault="00D16CCB" w:rsidP="006F612F">
      <w:pPr>
        <w:pStyle w:val="ITTBodyLevel2afterH"/>
      </w:pPr>
      <w:r w:rsidRPr="007219E4">
        <w:t xml:space="preserve">The </w:t>
      </w:r>
      <w:proofErr w:type="spellStart"/>
      <w:r w:rsidR="00DE301D" w:rsidRPr="007219E4">
        <w:t>IdP</w:t>
      </w:r>
      <w:proofErr w:type="spellEnd"/>
      <w:r w:rsidR="00DE301D" w:rsidRPr="007219E4">
        <w:t xml:space="preserve"> Service</w:t>
      </w:r>
      <w:r w:rsidRPr="007219E4">
        <w:t xml:space="preserve"> will provide:</w:t>
      </w:r>
    </w:p>
    <w:p w:rsidR="00D16CCB" w:rsidRPr="007219E4" w:rsidRDefault="00D16CCB" w:rsidP="006F612F">
      <w:pPr>
        <w:pStyle w:val="ITTBodyLevel3afterH"/>
      </w:pPr>
      <w:r w:rsidRPr="007219E4">
        <w:t>click-through access to the Administration website by providing URLs linking to the account holder details page, in emails sent to Administrators when a user moves their account to a new Organisational Entity;</w:t>
      </w:r>
    </w:p>
    <w:p w:rsidR="00D16CCB" w:rsidRPr="007219E4" w:rsidRDefault="00D16CCB" w:rsidP="006F612F">
      <w:pPr>
        <w:pStyle w:val="ITTBodyLevel3afterH"/>
      </w:pPr>
      <w:proofErr w:type="gramStart"/>
      <w:r w:rsidRPr="007219E4">
        <w:t>functions</w:t>
      </w:r>
      <w:proofErr w:type="gramEnd"/>
      <w:r w:rsidRPr="007219E4">
        <w:t xml:space="preserve"> that enable all </w:t>
      </w:r>
      <w:r w:rsidR="001248AC" w:rsidRPr="007219E4">
        <w:t>A</w:t>
      </w:r>
      <w:r w:rsidRPr="007219E4">
        <w:t xml:space="preserve">dministrators to edit the account details for every user in </w:t>
      </w:r>
      <w:r w:rsidR="00CF2C9A" w:rsidRPr="007219E4">
        <w:t xml:space="preserve">the </w:t>
      </w:r>
      <w:r w:rsidR="001248AC" w:rsidRPr="007219E4">
        <w:t>O</w:t>
      </w:r>
      <w:r w:rsidR="00CF2C9A" w:rsidRPr="007219E4">
        <w:t xml:space="preserve">rganisational </w:t>
      </w:r>
      <w:r w:rsidR="001248AC" w:rsidRPr="007219E4">
        <w:t>E</w:t>
      </w:r>
      <w:r w:rsidR="00CF2C9A" w:rsidRPr="007219E4">
        <w:t>ntity they are responsible for</w:t>
      </w:r>
      <w:r w:rsidRPr="007219E4">
        <w:t>. All data attributes shall be editable, except the account username and user identifier;</w:t>
      </w:r>
    </w:p>
    <w:p w:rsidR="00D16CCB" w:rsidRDefault="00D16CCB" w:rsidP="006F612F">
      <w:pPr>
        <w:pStyle w:val="ITTBodyLevel3afterH"/>
      </w:pPr>
      <w:r w:rsidRPr="007219E4">
        <w:t xml:space="preserve">functions that allow an </w:t>
      </w:r>
      <w:r w:rsidR="001248AC" w:rsidRPr="007219E4">
        <w:t>A</w:t>
      </w:r>
      <w:r w:rsidRPr="007219E4">
        <w:t xml:space="preserve">dministrator to change a user’s Organisational Entity affiliation, to include Organisational Entities that </w:t>
      </w:r>
      <w:r w:rsidR="00CF2C9A" w:rsidRPr="007219E4">
        <w:t xml:space="preserve">the </w:t>
      </w:r>
      <w:r w:rsidR="001248AC" w:rsidRPr="007219E4">
        <w:t>A</w:t>
      </w:r>
      <w:r w:rsidR="00CF2C9A" w:rsidRPr="007219E4">
        <w:t>dministrator is responsible for,</w:t>
      </w:r>
      <w:r w:rsidRPr="007219E4">
        <w:t xml:space="preserve"> on a 'push' basis (accounts have to be pushed to an </w:t>
      </w:r>
      <w:r w:rsidR="001248AC" w:rsidRPr="007219E4">
        <w:t>A</w:t>
      </w:r>
      <w:r w:rsidR="00245808">
        <w:t>dministrator);</w:t>
      </w:r>
    </w:p>
    <w:p w:rsidR="00245808" w:rsidRDefault="00245808" w:rsidP="006F612F">
      <w:pPr>
        <w:pStyle w:val="ITTBodyLevel3afterH"/>
      </w:pPr>
      <w:r>
        <w:lastRenderedPageBreak/>
        <w:t>allow an administrator to create accounts for end users;</w:t>
      </w:r>
    </w:p>
    <w:p w:rsidR="00245808" w:rsidRPr="00245808" w:rsidRDefault="00245808" w:rsidP="006F612F">
      <w:pPr>
        <w:pStyle w:val="ITTBodyLevel3afterH"/>
      </w:pPr>
      <w:r w:rsidRPr="00245808">
        <w:t xml:space="preserve"> </w:t>
      </w:r>
      <w:proofErr w:type="gramStart"/>
      <w:r w:rsidRPr="00245808">
        <w:t>enable  Data</w:t>
      </w:r>
      <w:proofErr w:type="gramEnd"/>
      <w:r w:rsidRPr="00245808">
        <w:t xml:space="preserve"> validation methods to ensure that accurate information is entered wherever possible (for example, valid data for usernames, passwords, dates and email addresses).  </w:t>
      </w:r>
    </w:p>
    <w:p w:rsidR="00D16CCB" w:rsidRPr="007219E4" w:rsidRDefault="00D16CCB" w:rsidP="006F612F">
      <w:pPr>
        <w:pStyle w:val="ITTHeading20"/>
      </w:pPr>
      <w:bookmarkStart w:id="68" w:name="_Toc447207019"/>
      <w:bookmarkStart w:id="69" w:name="_Toc453319539"/>
      <w:r w:rsidRPr="007219E4">
        <w:t>Management of organisations</w:t>
      </w:r>
      <w:bookmarkEnd w:id="68"/>
      <w:bookmarkEnd w:id="69"/>
    </w:p>
    <w:p w:rsidR="00D16CCB" w:rsidRPr="007219E4" w:rsidRDefault="00D16CCB" w:rsidP="006F612F">
      <w:pPr>
        <w:pStyle w:val="ITTBodyLevel2afterH"/>
      </w:pPr>
      <w:r w:rsidRPr="007219E4">
        <w:t xml:space="preserve">The </w:t>
      </w:r>
      <w:proofErr w:type="spellStart"/>
      <w:r w:rsidR="00DE301D" w:rsidRPr="007219E4">
        <w:t>IdP</w:t>
      </w:r>
      <w:proofErr w:type="spellEnd"/>
      <w:r w:rsidR="00DE301D" w:rsidRPr="007219E4">
        <w:t xml:space="preserve"> Service</w:t>
      </w:r>
      <w:r w:rsidRPr="007219E4">
        <w:t xml:space="preserve"> will:</w:t>
      </w:r>
    </w:p>
    <w:p w:rsidR="00D16CCB" w:rsidRPr="007219E4" w:rsidRDefault="00D16CCB" w:rsidP="006F612F">
      <w:pPr>
        <w:pStyle w:val="ITTBodyLevel3afterH"/>
      </w:pPr>
      <w:r w:rsidRPr="007219E4">
        <w:t>ensure Organisational Entities can be grouped in line with the overall organisational structure;</w:t>
      </w:r>
    </w:p>
    <w:p w:rsidR="00D16CCB" w:rsidRPr="007219E4" w:rsidRDefault="00D16CCB" w:rsidP="006F612F">
      <w:pPr>
        <w:pStyle w:val="ITTBodyLevel3afterH"/>
      </w:pPr>
      <w:r w:rsidRPr="007219E4">
        <w:t xml:space="preserve">provide within the web based Administration interface an automatic process for the Administrators to create and manage whitelists of email domains for their organisational entity to enable automatic access to the </w:t>
      </w:r>
      <w:r w:rsidR="00CF38B4" w:rsidRPr="007219E4">
        <w:t>Content</w:t>
      </w:r>
      <w:r w:rsidRPr="007219E4">
        <w:t xml:space="preserve"> on user account creation;</w:t>
      </w:r>
    </w:p>
    <w:p w:rsidR="0085254D" w:rsidRPr="007219E4" w:rsidRDefault="00D16CCB" w:rsidP="006F612F">
      <w:pPr>
        <w:pStyle w:val="ITTBodyLevel3afterH"/>
      </w:pPr>
      <w:r w:rsidRPr="007219E4">
        <w:t>provide support for creating different sets of entitlement policies which can be assigned to selected accounts of any type, and which have common expiry dates;</w:t>
      </w:r>
    </w:p>
    <w:p w:rsidR="00761DF9" w:rsidRPr="007219E4" w:rsidRDefault="002568E9" w:rsidP="006F612F">
      <w:pPr>
        <w:pStyle w:val="ITTHeading20"/>
      </w:pPr>
      <w:bookmarkStart w:id="70" w:name="_Toc447207020"/>
      <w:bookmarkStart w:id="71" w:name="_Toc453319540"/>
      <w:r w:rsidRPr="007219E4">
        <w:t>Organisational Alias</w:t>
      </w:r>
      <w:bookmarkEnd w:id="70"/>
      <w:bookmarkEnd w:id="71"/>
    </w:p>
    <w:p w:rsidR="002568E9" w:rsidRPr="007219E4" w:rsidRDefault="002568E9" w:rsidP="006F612F">
      <w:pPr>
        <w:pStyle w:val="ITTBodyLevel2afterH"/>
      </w:pPr>
      <w:r w:rsidRPr="007219E4">
        <w:t xml:space="preserve">The </w:t>
      </w:r>
      <w:r w:rsidR="00B7284F" w:rsidRPr="007219E4">
        <w:t xml:space="preserve">Service </w:t>
      </w:r>
      <w:r w:rsidRPr="007219E4">
        <w:t>will provide features to assist users who have organisations that have multiple names, such as by using organisation synonyms.</w:t>
      </w:r>
    </w:p>
    <w:p w:rsidR="002568E9" w:rsidRPr="007219E4" w:rsidRDefault="002568E9" w:rsidP="006F612F">
      <w:pPr>
        <w:pStyle w:val="ITTHeading20"/>
      </w:pPr>
      <w:bookmarkStart w:id="72" w:name="_Toc447207021"/>
      <w:bookmarkStart w:id="73" w:name="_Toc453319541"/>
      <w:r w:rsidRPr="007219E4">
        <w:t>Organisational Structure</w:t>
      </w:r>
      <w:bookmarkEnd w:id="72"/>
      <w:bookmarkEnd w:id="73"/>
    </w:p>
    <w:p w:rsidR="002568E9" w:rsidRPr="007219E4" w:rsidRDefault="003B6920" w:rsidP="006F612F">
      <w:pPr>
        <w:pStyle w:val="ITTBodyLevel2afterH"/>
      </w:pPr>
      <w:r w:rsidRPr="007219E4">
        <w:t>T</w:t>
      </w:r>
      <w:r w:rsidR="002568E9" w:rsidRPr="007219E4">
        <w:t xml:space="preserve">he </w:t>
      </w:r>
      <w:proofErr w:type="spellStart"/>
      <w:proofErr w:type="gramStart"/>
      <w:r w:rsidR="00DE301D" w:rsidRPr="007219E4">
        <w:t>IdP</w:t>
      </w:r>
      <w:proofErr w:type="spellEnd"/>
      <w:proofErr w:type="gramEnd"/>
      <w:r w:rsidR="00DE301D" w:rsidRPr="007219E4">
        <w:t xml:space="preserve"> Service</w:t>
      </w:r>
      <w:r w:rsidR="002568E9" w:rsidRPr="007219E4">
        <w:t xml:space="preserve"> </w:t>
      </w:r>
      <w:r w:rsidR="000E5054" w:rsidRPr="007219E4">
        <w:t xml:space="preserve">must </w:t>
      </w:r>
      <w:r w:rsidR="002568E9" w:rsidRPr="007219E4">
        <w:t xml:space="preserve">provide an overall organisational structure to demonstrate how organisations would be organised within the service, and should describe how access rights and eligibility status will flow through the system. </w:t>
      </w:r>
    </w:p>
    <w:p w:rsidR="00817B40" w:rsidRPr="007219E4" w:rsidRDefault="00817B40" w:rsidP="006F612F">
      <w:pPr>
        <w:pStyle w:val="ITTHeading20"/>
      </w:pPr>
      <w:bookmarkStart w:id="74" w:name="_Toc447207022"/>
      <w:bookmarkStart w:id="75" w:name="_Toc453319542"/>
      <w:bookmarkStart w:id="76" w:name="email-functionality-in-the-administratio"/>
      <w:r w:rsidRPr="007219E4">
        <w:t>Email functionality in the administration website</w:t>
      </w:r>
      <w:bookmarkEnd w:id="74"/>
      <w:bookmarkEnd w:id="75"/>
    </w:p>
    <w:bookmarkEnd w:id="76"/>
    <w:p w:rsidR="00817B40" w:rsidRPr="007219E4" w:rsidRDefault="00817B40" w:rsidP="006F612F">
      <w:pPr>
        <w:pStyle w:val="ITTBodyLevel2afterH"/>
      </w:pPr>
      <w:r w:rsidRPr="007219E4">
        <w:t xml:space="preserve">The </w:t>
      </w:r>
      <w:proofErr w:type="spellStart"/>
      <w:r w:rsidR="00DE301D" w:rsidRPr="007219E4">
        <w:t>IdP</w:t>
      </w:r>
      <w:proofErr w:type="spellEnd"/>
      <w:r w:rsidR="00DE301D" w:rsidRPr="007219E4">
        <w:t xml:space="preserve"> Service</w:t>
      </w:r>
      <w:r w:rsidRPr="007219E4">
        <w:t xml:space="preserve"> </w:t>
      </w:r>
      <w:r w:rsidR="00E46D35" w:rsidRPr="007219E4">
        <w:t xml:space="preserve">must </w:t>
      </w:r>
      <w:r w:rsidRPr="007219E4">
        <w:t>ensure email templates are provided for the following functions:</w:t>
      </w:r>
    </w:p>
    <w:p w:rsidR="00817B40" w:rsidRPr="007219E4" w:rsidRDefault="00817B40" w:rsidP="006F612F">
      <w:pPr>
        <w:pStyle w:val="ITTBodyLevel3afterH"/>
      </w:pPr>
      <w:r w:rsidRPr="007219E4">
        <w:t>new account activation</w:t>
      </w:r>
      <w:r w:rsidR="001B7462" w:rsidRPr="007219E4">
        <w:t>;</w:t>
      </w:r>
    </w:p>
    <w:p w:rsidR="001B7462" w:rsidRPr="007219E4" w:rsidRDefault="001B7462" w:rsidP="006F612F">
      <w:pPr>
        <w:pStyle w:val="ITTBodyLevel3afterH"/>
      </w:pPr>
      <w:r w:rsidRPr="007219E4">
        <w:t>rejection of application for user account (one for use of personal email, one for non-UK, one for not eligible in general and any other reasons deemed to be appropriate by NICE);</w:t>
      </w:r>
    </w:p>
    <w:p w:rsidR="001B7462" w:rsidRPr="007219E4" w:rsidRDefault="001B7462" w:rsidP="00524487">
      <w:pPr>
        <w:pStyle w:val="ITTBullet"/>
      </w:pPr>
      <w:r w:rsidRPr="007219E4">
        <w:t>notification of pending expiry of account eligibility status;</w:t>
      </w:r>
    </w:p>
    <w:p w:rsidR="00817B40" w:rsidRPr="007219E4" w:rsidRDefault="00817B40" w:rsidP="00524487">
      <w:pPr>
        <w:pStyle w:val="ITTBullet"/>
      </w:pPr>
      <w:r w:rsidRPr="007219E4">
        <w:t xml:space="preserve">expiry of </w:t>
      </w:r>
      <w:r w:rsidR="001B7462" w:rsidRPr="007219E4">
        <w:t xml:space="preserve">account </w:t>
      </w:r>
      <w:r w:rsidRPr="007219E4">
        <w:t>eligibility status</w:t>
      </w:r>
      <w:r w:rsidR="001B7462" w:rsidRPr="007219E4">
        <w:t>;</w:t>
      </w:r>
    </w:p>
    <w:p w:rsidR="00817B40" w:rsidRPr="007219E4" w:rsidRDefault="00817B40" w:rsidP="00524487">
      <w:pPr>
        <w:pStyle w:val="ITTBullet"/>
      </w:pPr>
      <w:r w:rsidRPr="007219E4">
        <w:t>account re-activation due to inactivity</w:t>
      </w:r>
      <w:r w:rsidR="001B7462" w:rsidRPr="007219E4">
        <w:t>;</w:t>
      </w:r>
    </w:p>
    <w:p w:rsidR="00817B40" w:rsidRPr="007219E4" w:rsidRDefault="00817B40" w:rsidP="00524487">
      <w:pPr>
        <w:pStyle w:val="ITTBullet"/>
      </w:pPr>
      <w:r w:rsidRPr="007219E4">
        <w:t>account re-activated due to change of either email, organisation or password</w:t>
      </w:r>
      <w:r w:rsidR="001B7462" w:rsidRPr="007219E4">
        <w:t>;</w:t>
      </w:r>
    </w:p>
    <w:p w:rsidR="00817B40" w:rsidRPr="007219E4" w:rsidRDefault="00817B40" w:rsidP="00524487">
      <w:pPr>
        <w:pStyle w:val="ITTBullet"/>
      </w:pPr>
      <w:proofErr w:type="gramStart"/>
      <w:r w:rsidRPr="007219E4">
        <w:lastRenderedPageBreak/>
        <w:t>account</w:t>
      </w:r>
      <w:proofErr w:type="gramEnd"/>
      <w:r w:rsidRPr="007219E4">
        <w:t xml:space="preserve"> expiry due to inactivity</w:t>
      </w:r>
      <w:r w:rsidR="001B7462" w:rsidRPr="007219E4">
        <w:t>.</w:t>
      </w:r>
    </w:p>
    <w:p w:rsidR="00817B40" w:rsidRPr="007219E4" w:rsidRDefault="00817B40" w:rsidP="006F612F">
      <w:pPr>
        <w:pStyle w:val="ITTBodyLevel3afterH"/>
      </w:pPr>
      <w:r w:rsidRPr="007219E4">
        <w:t xml:space="preserve">The </w:t>
      </w:r>
      <w:proofErr w:type="spellStart"/>
      <w:proofErr w:type="gramStart"/>
      <w:r w:rsidR="00DE301D" w:rsidRPr="007219E4">
        <w:t>IdP</w:t>
      </w:r>
      <w:proofErr w:type="spellEnd"/>
      <w:proofErr w:type="gramEnd"/>
      <w:r w:rsidR="00DE301D" w:rsidRPr="007219E4">
        <w:t xml:space="preserve"> Service</w:t>
      </w:r>
      <w:r w:rsidRPr="007219E4">
        <w:t xml:space="preserve"> </w:t>
      </w:r>
      <w:r w:rsidR="00E46D35" w:rsidRPr="007219E4">
        <w:t xml:space="preserve">should </w:t>
      </w:r>
      <w:r w:rsidRPr="007219E4">
        <w:t>ensure that that the email templates include a default subject field and message body, so that Administrators can modify the email subject field and message body, and restore both to the default at any time.</w:t>
      </w:r>
    </w:p>
    <w:p w:rsidR="00DD2DA4" w:rsidRPr="007219E4" w:rsidRDefault="00FE1BFA" w:rsidP="006F612F">
      <w:pPr>
        <w:pStyle w:val="ITTBodyLevel3afterH"/>
      </w:pPr>
      <w:r w:rsidRPr="007219E4">
        <w:t xml:space="preserve">The </w:t>
      </w:r>
      <w:proofErr w:type="spellStart"/>
      <w:proofErr w:type="gramStart"/>
      <w:r w:rsidR="00DE301D" w:rsidRPr="007219E4">
        <w:t>IdP</w:t>
      </w:r>
      <w:proofErr w:type="spellEnd"/>
      <w:proofErr w:type="gramEnd"/>
      <w:r w:rsidR="00DE301D" w:rsidRPr="007219E4">
        <w:t xml:space="preserve"> Service</w:t>
      </w:r>
      <w:r w:rsidRPr="007219E4">
        <w:t xml:space="preserve"> </w:t>
      </w:r>
      <w:r w:rsidR="00E46D35" w:rsidRPr="007219E4">
        <w:t xml:space="preserve">should </w:t>
      </w:r>
      <w:r w:rsidRPr="007219E4">
        <w:t>give National Administrator the ability to reword these templates from the administration interface.</w:t>
      </w:r>
    </w:p>
    <w:p w:rsidR="00817B40" w:rsidRPr="007219E4" w:rsidRDefault="00817B40" w:rsidP="006F612F">
      <w:pPr>
        <w:pStyle w:val="ITTBodyLevel3afterH"/>
      </w:pPr>
      <w:r w:rsidRPr="007219E4">
        <w:t xml:space="preserve">The </w:t>
      </w:r>
      <w:proofErr w:type="spellStart"/>
      <w:r w:rsidR="00DE301D" w:rsidRPr="007219E4">
        <w:t>IdP</w:t>
      </w:r>
      <w:proofErr w:type="spellEnd"/>
      <w:r w:rsidR="00DE301D" w:rsidRPr="007219E4">
        <w:t xml:space="preserve"> Service</w:t>
      </w:r>
      <w:r w:rsidRPr="007219E4">
        <w:t xml:space="preserve"> </w:t>
      </w:r>
      <w:r w:rsidR="00E46D35" w:rsidRPr="007219E4">
        <w:t xml:space="preserve">should </w:t>
      </w:r>
      <w:r w:rsidRPr="007219E4">
        <w:t xml:space="preserve">ensure the service will allow the following data attributes to </w:t>
      </w:r>
      <w:r w:rsidR="00D16CCB" w:rsidRPr="007219E4">
        <w:t xml:space="preserve">be </w:t>
      </w:r>
      <w:r w:rsidRPr="007219E4">
        <w:t>saved in each email template:</w:t>
      </w:r>
    </w:p>
    <w:p w:rsidR="00817B40" w:rsidRPr="007219E4" w:rsidRDefault="00817B40" w:rsidP="00DD2CED">
      <w:pPr>
        <w:pStyle w:val="ITTBullet"/>
      </w:pPr>
      <w:r w:rsidRPr="007219E4">
        <w:t>Username of the account</w:t>
      </w:r>
      <w:r w:rsidR="001248AC" w:rsidRPr="007219E4">
        <w:t>;</w:t>
      </w:r>
    </w:p>
    <w:p w:rsidR="00817B40" w:rsidRPr="007219E4" w:rsidRDefault="00817B40" w:rsidP="00DD2CED">
      <w:pPr>
        <w:pStyle w:val="ITTBullet"/>
      </w:pPr>
      <w:r w:rsidRPr="007219E4">
        <w:t>Email of the account</w:t>
      </w:r>
      <w:r w:rsidR="001248AC" w:rsidRPr="007219E4">
        <w:t>;</w:t>
      </w:r>
    </w:p>
    <w:p w:rsidR="00817B40" w:rsidRPr="007219E4" w:rsidRDefault="00817B40" w:rsidP="00DD2CED">
      <w:pPr>
        <w:pStyle w:val="ITTBullet"/>
      </w:pPr>
      <w:r w:rsidRPr="007219E4">
        <w:t>Expiry Date of the account</w:t>
      </w:r>
      <w:r w:rsidR="001248AC" w:rsidRPr="007219E4">
        <w:t>;</w:t>
      </w:r>
    </w:p>
    <w:p w:rsidR="00817B40" w:rsidRPr="007219E4" w:rsidRDefault="00817B40" w:rsidP="00DD2CED">
      <w:pPr>
        <w:pStyle w:val="ITTBullet"/>
      </w:pPr>
      <w:r w:rsidRPr="007219E4">
        <w:t>Organisation name</w:t>
      </w:r>
      <w:r w:rsidR="001248AC" w:rsidRPr="007219E4">
        <w:t>;</w:t>
      </w:r>
    </w:p>
    <w:p w:rsidR="00817B40" w:rsidRPr="007219E4" w:rsidRDefault="00817B40" w:rsidP="00DD2CED">
      <w:pPr>
        <w:pStyle w:val="ITTBullet"/>
      </w:pPr>
      <w:r w:rsidRPr="007219E4">
        <w:t>Administrator</w:t>
      </w:r>
      <w:r w:rsidR="001248AC" w:rsidRPr="007219E4">
        <w:t xml:space="preserve"> first n</w:t>
      </w:r>
      <w:r w:rsidRPr="007219E4">
        <w:t>ame(s)</w:t>
      </w:r>
      <w:r w:rsidR="001248AC" w:rsidRPr="007219E4">
        <w:t>;</w:t>
      </w:r>
    </w:p>
    <w:p w:rsidR="00817B40" w:rsidRPr="007219E4" w:rsidRDefault="001248AC" w:rsidP="00DD2CED">
      <w:pPr>
        <w:pStyle w:val="ITTBullet"/>
      </w:pPr>
      <w:r w:rsidRPr="007219E4">
        <w:t>Administrator last n</w:t>
      </w:r>
      <w:r w:rsidR="00817B40" w:rsidRPr="007219E4">
        <w:t>ame</w:t>
      </w:r>
      <w:r w:rsidRPr="007219E4">
        <w:t>;</w:t>
      </w:r>
    </w:p>
    <w:p w:rsidR="00817B40" w:rsidRPr="007219E4" w:rsidRDefault="00817B40" w:rsidP="00DD2CED">
      <w:pPr>
        <w:pStyle w:val="ITTBullet"/>
      </w:pPr>
      <w:r w:rsidRPr="007219E4">
        <w:t>Administrator phone</w:t>
      </w:r>
      <w:r w:rsidR="001248AC" w:rsidRPr="007219E4">
        <w:t>;</w:t>
      </w:r>
    </w:p>
    <w:p w:rsidR="00817B40" w:rsidRPr="007219E4" w:rsidRDefault="00817B40" w:rsidP="00DD2CED">
      <w:pPr>
        <w:pStyle w:val="ITTBullet"/>
      </w:pPr>
      <w:r w:rsidRPr="007219E4">
        <w:t>Administrator email</w:t>
      </w:r>
      <w:r w:rsidR="001248AC" w:rsidRPr="007219E4">
        <w:t>.</w:t>
      </w:r>
    </w:p>
    <w:p w:rsidR="00817B40" w:rsidRPr="007219E4" w:rsidRDefault="00817B40" w:rsidP="006F612F">
      <w:pPr>
        <w:pStyle w:val="ITTBodyLevel3afterH"/>
      </w:pPr>
      <w:r w:rsidRPr="007219E4">
        <w:t xml:space="preserve">The </w:t>
      </w:r>
      <w:r w:rsidR="00B7284F" w:rsidRPr="007219E4">
        <w:t xml:space="preserve">Service </w:t>
      </w:r>
      <w:r w:rsidR="00E46D35" w:rsidRPr="007219E4">
        <w:t xml:space="preserve">should </w:t>
      </w:r>
      <w:r w:rsidRPr="007219E4">
        <w:t>allow Administrators to add attachments to email templates for later use by them</w:t>
      </w:r>
      <w:r w:rsidR="00F9443F" w:rsidRPr="007219E4">
        <w:t>selves</w:t>
      </w:r>
      <w:r w:rsidRPr="007219E4">
        <w:t xml:space="preserve"> and other Administrators of the system.</w:t>
      </w:r>
    </w:p>
    <w:p w:rsidR="00817B40" w:rsidRPr="007219E4" w:rsidRDefault="00817B40" w:rsidP="006F612F">
      <w:pPr>
        <w:pStyle w:val="ITTBodyLevel3afterH"/>
      </w:pPr>
      <w:r w:rsidRPr="007219E4">
        <w:t xml:space="preserve">The </w:t>
      </w:r>
      <w:r w:rsidR="00B7284F" w:rsidRPr="007219E4">
        <w:t xml:space="preserve">Service </w:t>
      </w:r>
      <w:r w:rsidR="00E46D35" w:rsidRPr="007219E4">
        <w:t xml:space="preserve">should </w:t>
      </w:r>
      <w:r w:rsidRPr="007219E4">
        <w:t xml:space="preserve">allow Administrators to create a distribution list to send an ad hoc email to any </w:t>
      </w:r>
      <w:r w:rsidR="001D1D80" w:rsidRPr="007219E4">
        <w:t>one or more user accounts</w:t>
      </w:r>
      <w:r w:rsidRPr="007219E4">
        <w:t xml:space="preserve">, </w:t>
      </w:r>
      <w:r w:rsidR="00F9443F" w:rsidRPr="007219E4">
        <w:t>O</w:t>
      </w:r>
      <w:r w:rsidR="00C6083D" w:rsidRPr="007219E4">
        <w:t xml:space="preserve">rganisational </w:t>
      </w:r>
      <w:r w:rsidR="00F9443F" w:rsidRPr="007219E4">
        <w:t>E</w:t>
      </w:r>
      <w:r w:rsidR="00C6083D" w:rsidRPr="007219E4">
        <w:t xml:space="preserve">ntity or </w:t>
      </w:r>
      <w:r w:rsidR="00F9443F" w:rsidRPr="007219E4">
        <w:t>E</w:t>
      </w:r>
      <w:r w:rsidR="00C6083D" w:rsidRPr="007219E4">
        <w:t xml:space="preserve">ntities </w:t>
      </w:r>
      <w:r w:rsidRPr="007219E4">
        <w:t xml:space="preserve">or all user accounts they </w:t>
      </w:r>
      <w:r w:rsidR="00C6083D" w:rsidRPr="007219E4">
        <w:t>are responsible for</w:t>
      </w:r>
      <w:r w:rsidRPr="007219E4">
        <w:t>.</w:t>
      </w:r>
    </w:p>
    <w:p w:rsidR="00817B40" w:rsidRPr="007219E4" w:rsidRDefault="00817B40" w:rsidP="006F612F">
      <w:pPr>
        <w:pStyle w:val="ITTHeading20"/>
      </w:pPr>
      <w:bookmarkStart w:id="77" w:name="_Toc447207023"/>
      <w:bookmarkStart w:id="78" w:name="_Toc453319543"/>
      <w:bookmarkStart w:id="79" w:name="management-of-user-accounts-in-administr"/>
      <w:r w:rsidRPr="007219E4">
        <w:t>Notifications and alerts</w:t>
      </w:r>
      <w:bookmarkEnd w:id="77"/>
      <w:bookmarkEnd w:id="78"/>
    </w:p>
    <w:p w:rsidR="00817B40" w:rsidRPr="007219E4" w:rsidRDefault="00817B40" w:rsidP="006F612F">
      <w:pPr>
        <w:pStyle w:val="ITTBodyLevel2afterH"/>
      </w:pPr>
      <w:r w:rsidRPr="007219E4">
        <w:t xml:space="preserve">The </w:t>
      </w:r>
      <w:proofErr w:type="spellStart"/>
      <w:r w:rsidR="00DE301D" w:rsidRPr="007219E4">
        <w:t>IdP</w:t>
      </w:r>
      <w:proofErr w:type="spellEnd"/>
      <w:r w:rsidR="00DE301D" w:rsidRPr="007219E4">
        <w:t xml:space="preserve"> Service</w:t>
      </w:r>
      <w:r w:rsidRPr="007219E4">
        <w:t>:</w:t>
      </w:r>
    </w:p>
    <w:p w:rsidR="00817B40" w:rsidRPr="007219E4" w:rsidRDefault="00E46D35" w:rsidP="006F612F">
      <w:pPr>
        <w:pStyle w:val="ITTBodyLevel3afterH"/>
      </w:pPr>
      <w:r w:rsidRPr="007219E4">
        <w:t xml:space="preserve">must </w:t>
      </w:r>
      <w:r w:rsidR="00817B40" w:rsidRPr="007219E4">
        <w:t>provide notifications to be communicated by email</w:t>
      </w:r>
      <w:r w:rsidR="00F9443F" w:rsidRPr="007219E4">
        <w:t>;</w:t>
      </w:r>
    </w:p>
    <w:p w:rsidR="00817B40" w:rsidRPr="007219E4" w:rsidRDefault="00E46D35" w:rsidP="006F612F">
      <w:pPr>
        <w:pStyle w:val="ITTBodyLevel3afterH"/>
      </w:pPr>
      <w:r w:rsidRPr="007219E4">
        <w:t xml:space="preserve">must </w:t>
      </w:r>
      <w:r w:rsidR="00817B40" w:rsidRPr="007219E4">
        <w:t>provide notifications to be available in the administration website</w:t>
      </w:r>
      <w:r w:rsidR="00F9443F" w:rsidRPr="007219E4">
        <w:t>;</w:t>
      </w:r>
    </w:p>
    <w:p w:rsidR="00817B40" w:rsidRPr="007219E4" w:rsidRDefault="00E46D35" w:rsidP="006F612F">
      <w:pPr>
        <w:pStyle w:val="ITTBodyLevel3afterH"/>
      </w:pPr>
      <w:r w:rsidRPr="007219E4">
        <w:t xml:space="preserve">should </w:t>
      </w:r>
      <w:r w:rsidR="00817B40" w:rsidRPr="007219E4">
        <w:t>enable Administrators to control how they interact with the system by customisation and configuration of the layout of the interfaces and the behaviour of the system by:</w:t>
      </w:r>
    </w:p>
    <w:p w:rsidR="00817B40" w:rsidRPr="007219E4" w:rsidRDefault="00817B40" w:rsidP="00330C76">
      <w:pPr>
        <w:pStyle w:val="ITTBullet"/>
      </w:pPr>
      <w:r w:rsidRPr="007219E4">
        <w:t>primarily using the Administration console; or</w:t>
      </w:r>
    </w:p>
    <w:p w:rsidR="00817B40" w:rsidRPr="007219E4" w:rsidRDefault="00817B40" w:rsidP="00330C76">
      <w:pPr>
        <w:pStyle w:val="ITTBullet"/>
      </w:pPr>
      <w:r w:rsidRPr="007219E4">
        <w:t>primarily via email notifications; or</w:t>
      </w:r>
    </w:p>
    <w:p w:rsidR="00817B40" w:rsidRPr="007219E4" w:rsidRDefault="00F9443F" w:rsidP="00330C76">
      <w:pPr>
        <w:pStyle w:val="ITTBullet"/>
      </w:pPr>
      <w:r w:rsidRPr="007219E4">
        <w:t>a mixture of both;</w:t>
      </w:r>
      <w:r w:rsidR="00817B40" w:rsidRPr="007219E4">
        <w:t xml:space="preserve"> and</w:t>
      </w:r>
    </w:p>
    <w:p w:rsidR="00817B40" w:rsidRPr="007219E4" w:rsidRDefault="00817B40" w:rsidP="00330C76">
      <w:pPr>
        <w:pStyle w:val="ITTBullet"/>
      </w:pPr>
      <w:proofErr w:type="gramStart"/>
      <w:r w:rsidRPr="007219E4">
        <w:t>specifying</w:t>
      </w:r>
      <w:proofErr w:type="gramEnd"/>
      <w:r w:rsidRPr="007219E4">
        <w:t xml:space="preserve"> the level of information aggregation</w:t>
      </w:r>
      <w:r w:rsidR="008F33E4" w:rsidRPr="007219E4">
        <w:t>.</w:t>
      </w:r>
    </w:p>
    <w:p w:rsidR="00817B40" w:rsidRPr="007219E4" w:rsidRDefault="00817B40" w:rsidP="006F612F">
      <w:pPr>
        <w:pStyle w:val="ITTBodyLevel2afterH"/>
      </w:pPr>
      <w:r w:rsidRPr="007219E4">
        <w:lastRenderedPageBreak/>
        <w:t xml:space="preserve">The </w:t>
      </w:r>
      <w:proofErr w:type="spellStart"/>
      <w:r w:rsidR="00DE301D" w:rsidRPr="007219E4">
        <w:t>IdP</w:t>
      </w:r>
      <w:proofErr w:type="spellEnd"/>
      <w:r w:rsidR="00DE301D" w:rsidRPr="007219E4">
        <w:t xml:space="preserve"> Service</w:t>
      </w:r>
      <w:r w:rsidRPr="007219E4">
        <w:t xml:space="preserve"> </w:t>
      </w:r>
      <w:r w:rsidR="00BF2341" w:rsidRPr="007219E4">
        <w:t xml:space="preserve">should </w:t>
      </w:r>
      <w:r w:rsidRPr="007219E4">
        <w:t>ensure that the following notifications are provided, with the specified aggregation options:</w:t>
      </w:r>
    </w:p>
    <w:p w:rsidR="006E6819" w:rsidRPr="007219E4" w:rsidRDefault="006E6819" w:rsidP="006F612F">
      <w:pPr>
        <w:pStyle w:val="ITTBodyLevel3afterH"/>
      </w:pPr>
      <w:r w:rsidRPr="007219E4">
        <w:t>when a new account is added to that Organisational Entity;</w:t>
      </w:r>
    </w:p>
    <w:p w:rsidR="00C74C04" w:rsidRPr="007219E4" w:rsidRDefault="00C74C04" w:rsidP="006F612F">
      <w:pPr>
        <w:pStyle w:val="ITTBodyLevel3afterH"/>
      </w:pPr>
      <w:r w:rsidRPr="007219E4">
        <w:t>when pending applications from applicants whose eligibility cannot be automatically verified are available for review;</w:t>
      </w:r>
    </w:p>
    <w:p w:rsidR="00817B40" w:rsidRPr="007219E4" w:rsidRDefault="00817B40" w:rsidP="006F612F">
      <w:pPr>
        <w:pStyle w:val="ITTBodyLevel3afterH"/>
      </w:pPr>
      <w:r w:rsidRPr="007219E4">
        <w:t xml:space="preserve">when a user </w:t>
      </w:r>
      <w:r w:rsidR="00D16CCB" w:rsidRPr="007219E4">
        <w:t xml:space="preserve">or </w:t>
      </w:r>
      <w:r w:rsidR="00F9443F" w:rsidRPr="007219E4">
        <w:t>A</w:t>
      </w:r>
      <w:r w:rsidR="00D16CCB" w:rsidRPr="007219E4">
        <w:t xml:space="preserve">dministrator </w:t>
      </w:r>
      <w:r w:rsidRPr="007219E4">
        <w:t xml:space="preserve">moves their account to the Administrator’s </w:t>
      </w:r>
      <w:r w:rsidR="00F9443F" w:rsidRPr="007219E4">
        <w:t>O</w:t>
      </w:r>
      <w:r w:rsidRPr="007219E4">
        <w:t xml:space="preserve">rganisational </w:t>
      </w:r>
      <w:r w:rsidR="00F9443F" w:rsidRPr="007219E4">
        <w:t>E</w:t>
      </w:r>
      <w:r w:rsidRPr="007219E4">
        <w:t>ntity (email aggregation options for ‘user by user’, daily, weekly and not at all;</w:t>
      </w:r>
    </w:p>
    <w:p w:rsidR="00817B40" w:rsidRPr="007219E4" w:rsidRDefault="00817B40" w:rsidP="006F612F">
      <w:pPr>
        <w:pStyle w:val="ITTBodyLevel3afterH"/>
      </w:pPr>
      <w:r w:rsidRPr="007219E4">
        <w:t>when data download files are available (email aggregation options for daily, weekly and not at all);</w:t>
      </w:r>
    </w:p>
    <w:p w:rsidR="00817B40" w:rsidRPr="007219E4" w:rsidRDefault="00817B40" w:rsidP="006F612F">
      <w:pPr>
        <w:pStyle w:val="ITTBodyLevel3afterH"/>
      </w:pPr>
      <w:r w:rsidRPr="007219E4">
        <w:t xml:space="preserve">when an </w:t>
      </w:r>
      <w:r w:rsidR="00F9443F" w:rsidRPr="007219E4">
        <w:t>A</w:t>
      </w:r>
      <w:r w:rsidRPr="007219E4">
        <w:t xml:space="preserve">dministrator password is reset by a higher-level </w:t>
      </w:r>
      <w:r w:rsidR="00F9443F" w:rsidRPr="007219E4">
        <w:t>A</w:t>
      </w:r>
      <w:r w:rsidRPr="007219E4">
        <w:t>dministrator;</w:t>
      </w:r>
    </w:p>
    <w:p w:rsidR="00817B40" w:rsidRPr="007219E4" w:rsidRDefault="00817B40" w:rsidP="006F612F">
      <w:pPr>
        <w:pStyle w:val="ITTBodyLevel3afterH"/>
      </w:pPr>
      <w:r w:rsidRPr="007219E4">
        <w:t>when resource name and/or access URL are changed (email aggregation options for daily, weekly and not at all);</w:t>
      </w:r>
    </w:p>
    <w:p w:rsidR="00817B40" w:rsidRPr="007219E4" w:rsidRDefault="00817B40" w:rsidP="006F612F">
      <w:pPr>
        <w:pStyle w:val="ITTBodyLevel3afterH"/>
      </w:pPr>
      <w:r w:rsidRPr="007219E4">
        <w:t>when a resource is added /removed, (email aggregation options for daily, weekly and not at all);</w:t>
      </w:r>
    </w:p>
    <w:p w:rsidR="00817B40" w:rsidRPr="007219E4" w:rsidRDefault="00817B40" w:rsidP="006F612F">
      <w:pPr>
        <w:pStyle w:val="ITTBodyLevel3afterH"/>
      </w:pPr>
      <w:proofErr w:type="gramStart"/>
      <w:r w:rsidRPr="007219E4">
        <w:t>when</w:t>
      </w:r>
      <w:proofErr w:type="gramEnd"/>
      <w:r w:rsidRPr="007219E4">
        <w:t xml:space="preserve"> monthly </w:t>
      </w:r>
      <w:r w:rsidR="00B7284F" w:rsidRPr="007219E4">
        <w:t xml:space="preserve"> </w:t>
      </w:r>
      <w:r w:rsidR="000A6E3A" w:rsidRPr="007219E4">
        <w:t>Activity</w:t>
      </w:r>
      <w:r w:rsidR="000A6E3A" w:rsidRPr="007219E4" w:rsidDel="000A6E3A">
        <w:t xml:space="preserve"> </w:t>
      </w:r>
      <w:r w:rsidRPr="007219E4">
        <w:t>statistics reports are available that have been configured to be sent via e-mail, (options for either monthly or not at all).</w:t>
      </w:r>
    </w:p>
    <w:p w:rsidR="00817B40" w:rsidRPr="007219E4" w:rsidRDefault="00817B40" w:rsidP="006F612F">
      <w:pPr>
        <w:pStyle w:val="ITTHeading20"/>
      </w:pPr>
      <w:bookmarkStart w:id="80" w:name="_Toc447207024"/>
      <w:bookmarkStart w:id="81" w:name="_Toc453319544"/>
      <w:bookmarkStart w:id="82" w:name="audit-functionality"/>
      <w:bookmarkEnd w:id="79"/>
      <w:r w:rsidRPr="007219E4">
        <w:t>Audit functionality</w:t>
      </w:r>
      <w:bookmarkEnd w:id="80"/>
      <w:bookmarkEnd w:id="81"/>
    </w:p>
    <w:p w:rsidR="00BF2341" w:rsidRPr="007219E4" w:rsidRDefault="00BF2341" w:rsidP="006F612F">
      <w:pPr>
        <w:pStyle w:val="ITTBodyLevel2afterH"/>
      </w:pPr>
      <w:bookmarkStart w:id="83" w:name="_Toc447207025"/>
      <w:bookmarkStart w:id="84" w:name="importing-and-exporting-data"/>
      <w:bookmarkEnd w:id="82"/>
      <w:r w:rsidRPr="007219E4">
        <w:t xml:space="preserve">The </w:t>
      </w:r>
      <w:proofErr w:type="spellStart"/>
      <w:r w:rsidRPr="007219E4">
        <w:t>IdP</w:t>
      </w:r>
      <w:proofErr w:type="spellEnd"/>
      <w:r w:rsidRPr="007219E4">
        <w:t xml:space="preserve"> Service will provide an auditing tool that must include:</w:t>
      </w:r>
    </w:p>
    <w:p w:rsidR="00BF2341" w:rsidRPr="007219E4" w:rsidRDefault="00BF2341" w:rsidP="006F612F">
      <w:pPr>
        <w:pStyle w:val="ITTBodyLevel3afterH"/>
      </w:pPr>
      <w:r w:rsidRPr="007219E4">
        <w:t>authentication attempts to Content Providers and resulting success/failure;</w:t>
      </w:r>
    </w:p>
    <w:p w:rsidR="00BF2341" w:rsidRPr="007219E4" w:rsidRDefault="00BF2341" w:rsidP="006F612F">
      <w:pPr>
        <w:pStyle w:val="ITTBodyLevel3afterH"/>
      </w:pPr>
      <w:r w:rsidRPr="007219E4">
        <w:t>successful authentications to Content Providers;</w:t>
      </w:r>
    </w:p>
    <w:p w:rsidR="00BF2341" w:rsidRPr="007219E4" w:rsidRDefault="00BF2341" w:rsidP="006F612F">
      <w:pPr>
        <w:pStyle w:val="ITTBodyLevel3afterH"/>
      </w:pPr>
      <w:r w:rsidRPr="007219E4">
        <w:t>authentication status changed to Eligible;</w:t>
      </w:r>
    </w:p>
    <w:p w:rsidR="00BF2341" w:rsidRPr="007219E4" w:rsidRDefault="00BF2341" w:rsidP="006F612F">
      <w:pPr>
        <w:pStyle w:val="ITTBodyLevel3afterH"/>
      </w:pPr>
      <w:r w:rsidRPr="007219E4">
        <w:t>account deactivated;</w:t>
      </w:r>
    </w:p>
    <w:p w:rsidR="00BF2341" w:rsidRPr="007219E4" w:rsidRDefault="00BF2341" w:rsidP="006F612F">
      <w:pPr>
        <w:pStyle w:val="ITTBodyLevel3afterH"/>
      </w:pPr>
      <w:r w:rsidRPr="007219E4">
        <w:t>account activated;</w:t>
      </w:r>
    </w:p>
    <w:p w:rsidR="00BF2341" w:rsidRPr="007219E4" w:rsidRDefault="00BF2341" w:rsidP="006F612F">
      <w:pPr>
        <w:pStyle w:val="ITTBodyLevel3afterH"/>
      </w:pPr>
      <w:r w:rsidRPr="007219E4">
        <w:t>account expired;</w:t>
      </w:r>
    </w:p>
    <w:p w:rsidR="00BF2341" w:rsidRPr="007219E4" w:rsidRDefault="00BF2341" w:rsidP="006F612F">
      <w:pPr>
        <w:pStyle w:val="ITTBodyLevel3afterH"/>
      </w:pPr>
      <w:r w:rsidRPr="007219E4">
        <w:t>provide audit reports to include:</w:t>
      </w:r>
    </w:p>
    <w:p w:rsidR="00BF2341" w:rsidRPr="007219E4" w:rsidRDefault="00BF2341" w:rsidP="00DD2CED">
      <w:pPr>
        <w:pStyle w:val="ITTBullet"/>
      </w:pPr>
      <w:r w:rsidRPr="007219E4">
        <w:t>sustained high risk auditable events that may result in un-authorised access to information resources or Service failure (this shall be provided immediately);</w:t>
      </w:r>
    </w:p>
    <w:p w:rsidR="00BF2341" w:rsidRPr="007219E4" w:rsidRDefault="00BF2341" w:rsidP="00DD2CED">
      <w:pPr>
        <w:pStyle w:val="ITTBullet"/>
      </w:pPr>
      <w:proofErr w:type="gramStart"/>
      <w:r w:rsidRPr="007219E4">
        <w:t>auditable</w:t>
      </w:r>
      <w:proofErr w:type="gramEnd"/>
      <w:r w:rsidRPr="007219E4">
        <w:t xml:space="preserve"> events that may indicate attempts to circumvent access controls (this shall be provided weekly).</w:t>
      </w:r>
    </w:p>
    <w:p w:rsidR="00BF2341" w:rsidRPr="007219E4" w:rsidRDefault="00BF2341" w:rsidP="006F612F">
      <w:pPr>
        <w:pStyle w:val="ITTBodyLevel2afterH"/>
      </w:pPr>
      <w:r w:rsidRPr="007219E4">
        <w:t xml:space="preserve">The </w:t>
      </w:r>
      <w:proofErr w:type="spellStart"/>
      <w:r w:rsidRPr="007219E4">
        <w:t>IdP</w:t>
      </w:r>
      <w:proofErr w:type="spellEnd"/>
      <w:r w:rsidRPr="007219E4">
        <w:t xml:space="preserve"> Service will provide an auditing tool that should include:</w:t>
      </w:r>
    </w:p>
    <w:p w:rsidR="00BF2341" w:rsidRPr="007219E4" w:rsidRDefault="00BF2341" w:rsidP="006F612F">
      <w:pPr>
        <w:pStyle w:val="ITTBodyLevel3afterH"/>
      </w:pPr>
      <w:r w:rsidRPr="007219E4">
        <w:lastRenderedPageBreak/>
        <w:t>authentication status changed to Pending;</w:t>
      </w:r>
    </w:p>
    <w:p w:rsidR="00BF2341" w:rsidRPr="007219E4" w:rsidRDefault="00BF2341" w:rsidP="006F612F">
      <w:pPr>
        <w:pStyle w:val="ITTBodyLevel3afterH"/>
      </w:pPr>
      <w:r w:rsidRPr="007219E4">
        <w:t>change of password;</w:t>
      </w:r>
    </w:p>
    <w:p w:rsidR="00BF2341" w:rsidRPr="007219E4" w:rsidRDefault="00BF2341" w:rsidP="006F612F">
      <w:pPr>
        <w:pStyle w:val="ITTBodyLevel3afterH"/>
      </w:pPr>
      <w:r w:rsidRPr="007219E4">
        <w:t>change of organisation requested;</w:t>
      </w:r>
    </w:p>
    <w:p w:rsidR="00BF2341" w:rsidRPr="007219E4" w:rsidRDefault="00BF2341" w:rsidP="006F612F">
      <w:pPr>
        <w:pStyle w:val="ITTBodyLevel3afterH"/>
      </w:pPr>
      <w:r w:rsidRPr="007219E4">
        <w:t>change of email address;</w:t>
      </w:r>
    </w:p>
    <w:p w:rsidR="00BF2341" w:rsidRPr="007219E4" w:rsidRDefault="00BF2341" w:rsidP="006F612F">
      <w:pPr>
        <w:pStyle w:val="ITTBodyLevel3afterH"/>
      </w:pPr>
      <w:proofErr w:type="gramStart"/>
      <w:r w:rsidRPr="007219E4">
        <w:t>automated</w:t>
      </w:r>
      <w:proofErr w:type="gramEnd"/>
      <w:r w:rsidRPr="007219E4">
        <w:t xml:space="preserve"> expiry email sent.</w:t>
      </w:r>
    </w:p>
    <w:p w:rsidR="00BF2341" w:rsidRPr="007219E4" w:rsidRDefault="00BF2341" w:rsidP="006F612F">
      <w:pPr>
        <w:pStyle w:val="ITTBodyLevel3afterH"/>
      </w:pPr>
      <w:proofErr w:type="gramStart"/>
      <w:r w:rsidRPr="007219E4">
        <w:t>give</w:t>
      </w:r>
      <w:proofErr w:type="gramEnd"/>
      <w:r w:rsidRPr="007219E4">
        <w:t xml:space="preserve"> administrators a view of an audited list of account changes for an individual account for a date period specified by administrators.</w:t>
      </w:r>
    </w:p>
    <w:p w:rsidR="00BF2341" w:rsidRPr="007219E4" w:rsidRDefault="00BF2341" w:rsidP="006F612F">
      <w:pPr>
        <w:pStyle w:val="ITTBodyLevel3afterH"/>
      </w:pPr>
      <w:proofErr w:type="gramStart"/>
      <w:r w:rsidRPr="007219E4">
        <w:t>provide</w:t>
      </w:r>
      <w:proofErr w:type="gramEnd"/>
      <w:r w:rsidRPr="007219E4">
        <w:t xml:space="preserve"> information on multiple accounts in summary form for a date period specified by administrators.</w:t>
      </w:r>
    </w:p>
    <w:p w:rsidR="00817B40" w:rsidRPr="007219E4" w:rsidRDefault="00817B40" w:rsidP="006F612F">
      <w:pPr>
        <w:pStyle w:val="ITTHeading20"/>
      </w:pPr>
      <w:bookmarkStart w:id="85" w:name="_Toc453319545"/>
      <w:r w:rsidRPr="007219E4">
        <w:t>Importing and exporting data</w:t>
      </w:r>
      <w:bookmarkEnd w:id="83"/>
      <w:bookmarkEnd w:id="85"/>
    </w:p>
    <w:bookmarkEnd w:id="84"/>
    <w:p w:rsidR="00817B40" w:rsidRPr="007219E4" w:rsidRDefault="00817B40" w:rsidP="006F612F">
      <w:pPr>
        <w:pStyle w:val="ITTBodyLevel2afterH"/>
      </w:pPr>
      <w:r w:rsidRPr="007219E4">
        <w:t xml:space="preserve">The </w:t>
      </w:r>
      <w:proofErr w:type="spellStart"/>
      <w:proofErr w:type="gramStart"/>
      <w:r w:rsidR="00DE301D" w:rsidRPr="007219E4">
        <w:t>IdP</w:t>
      </w:r>
      <w:proofErr w:type="spellEnd"/>
      <w:proofErr w:type="gramEnd"/>
      <w:r w:rsidR="00DE301D" w:rsidRPr="007219E4">
        <w:t xml:space="preserve"> Service</w:t>
      </w:r>
      <w:r w:rsidRPr="007219E4">
        <w:t xml:space="preserve"> will provide data export and import functions in the administration website.</w:t>
      </w:r>
    </w:p>
    <w:p w:rsidR="00817B40" w:rsidRPr="007219E4" w:rsidRDefault="00817B40" w:rsidP="006F612F">
      <w:pPr>
        <w:pStyle w:val="ITTHeading20"/>
      </w:pPr>
      <w:bookmarkStart w:id="86" w:name="_Toc447207026"/>
      <w:bookmarkStart w:id="87" w:name="_Toc453319546"/>
      <w:bookmarkStart w:id="88" w:name="export-downloads"/>
      <w:r w:rsidRPr="007219E4">
        <w:t>Export (downloads)</w:t>
      </w:r>
      <w:bookmarkEnd w:id="86"/>
      <w:bookmarkEnd w:id="87"/>
    </w:p>
    <w:bookmarkEnd w:id="88"/>
    <w:p w:rsidR="00817B40" w:rsidRPr="007219E4" w:rsidRDefault="00817B40" w:rsidP="006F612F">
      <w:pPr>
        <w:pStyle w:val="ITTBodyLevel2afterH"/>
      </w:pPr>
      <w:r w:rsidRPr="007219E4">
        <w:t>The download options will include:</w:t>
      </w:r>
    </w:p>
    <w:p w:rsidR="00817B40" w:rsidRPr="007219E4" w:rsidRDefault="00817B40" w:rsidP="006F612F">
      <w:pPr>
        <w:pStyle w:val="ITTBodyLevel3afterH"/>
      </w:pPr>
      <w:r w:rsidRPr="007219E4">
        <w:t xml:space="preserve">the ability to download all of the NHS’s user data or to download at </w:t>
      </w:r>
      <w:r w:rsidR="00D85B56" w:rsidRPr="007219E4">
        <w:t xml:space="preserve">national, </w:t>
      </w:r>
      <w:r w:rsidRPr="007219E4">
        <w:t xml:space="preserve">region, area or </w:t>
      </w:r>
      <w:r w:rsidR="00785016" w:rsidRPr="007219E4">
        <w:t xml:space="preserve">organisational </w:t>
      </w:r>
      <w:r w:rsidRPr="007219E4">
        <w:t>level;</w:t>
      </w:r>
    </w:p>
    <w:p w:rsidR="00817B40" w:rsidRPr="007219E4" w:rsidRDefault="00817B40" w:rsidP="006F612F">
      <w:pPr>
        <w:pStyle w:val="ITTBodyLevel3afterH"/>
      </w:pPr>
      <w:r w:rsidRPr="007219E4">
        <w:t>the ability to download all accounts regardless of expiry date, or to only download expired accounts;</w:t>
      </w:r>
    </w:p>
    <w:p w:rsidR="00817B40" w:rsidRPr="007219E4" w:rsidRDefault="00817B40" w:rsidP="006F612F">
      <w:pPr>
        <w:pStyle w:val="ITTBodyLevel3afterH"/>
      </w:pPr>
      <w:r w:rsidRPr="007219E4">
        <w:t>the ability to download accounts that were created or modified in a set date range;</w:t>
      </w:r>
    </w:p>
    <w:p w:rsidR="00817B40" w:rsidRPr="007219E4" w:rsidRDefault="00817B40" w:rsidP="006F612F">
      <w:pPr>
        <w:pStyle w:val="ITTBodyLevel3afterH"/>
      </w:pPr>
      <w:proofErr w:type="gramStart"/>
      <w:r w:rsidRPr="007219E4">
        <w:t>all</w:t>
      </w:r>
      <w:proofErr w:type="gramEnd"/>
      <w:r w:rsidRPr="007219E4">
        <w:t xml:space="preserve"> account information held by </w:t>
      </w:r>
      <w:r w:rsidR="00F9443F" w:rsidRPr="007219E4">
        <w:t>t</w:t>
      </w:r>
      <w:r w:rsidR="00785016" w:rsidRPr="007219E4">
        <w:t xml:space="preserve">he </w:t>
      </w:r>
      <w:r w:rsidR="00F9443F" w:rsidRPr="007219E4">
        <w:t>s</w:t>
      </w:r>
      <w:r w:rsidR="00785016" w:rsidRPr="007219E4">
        <w:t xml:space="preserve">ervice </w:t>
      </w:r>
      <w:r w:rsidRPr="007219E4">
        <w:t xml:space="preserve">(except for a user’s password). </w:t>
      </w:r>
    </w:p>
    <w:p w:rsidR="00817B40" w:rsidRPr="007219E4" w:rsidRDefault="00817B40" w:rsidP="006F612F">
      <w:pPr>
        <w:pStyle w:val="ITTHeading20"/>
      </w:pPr>
      <w:bookmarkStart w:id="89" w:name="_Toc447207027"/>
      <w:bookmarkStart w:id="90" w:name="_Toc453319547"/>
      <w:bookmarkStart w:id="91" w:name="import-uploads"/>
      <w:r w:rsidRPr="007219E4">
        <w:t>Import (uploads)</w:t>
      </w:r>
      <w:bookmarkEnd w:id="89"/>
      <w:bookmarkEnd w:id="90"/>
    </w:p>
    <w:bookmarkEnd w:id="91"/>
    <w:p w:rsidR="00817B40" w:rsidRPr="007219E4" w:rsidRDefault="00817B40" w:rsidP="006F612F">
      <w:pPr>
        <w:pStyle w:val="ITTBodyLevel2afterH"/>
      </w:pPr>
      <w:r w:rsidRPr="007219E4">
        <w:t xml:space="preserve">The </w:t>
      </w:r>
      <w:proofErr w:type="spellStart"/>
      <w:r w:rsidR="00DE301D" w:rsidRPr="007219E4">
        <w:t>IdP</w:t>
      </w:r>
      <w:proofErr w:type="spellEnd"/>
      <w:r w:rsidR="00DE301D" w:rsidRPr="007219E4">
        <w:t xml:space="preserve"> Service</w:t>
      </w:r>
      <w:r w:rsidRPr="007219E4">
        <w:t xml:space="preserve"> will:</w:t>
      </w:r>
    </w:p>
    <w:p w:rsidR="00817B40" w:rsidRPr="007219E4" w:rsidRDefault="00817B40" w:rsidP="006F612F">
      <w:pPr>
        <w:pStyle w:val="ITTBodyLevel3afterH"/>
      </w:pPr>
      <w:r w:rsidRPr="007219E4">
        <w:t>have a fully automated ‘upload’ function to enable accounts to be added, updated or deleted in bulk</w:t>
      </w:r>
      <w:r w:rsidR="00785016" w:rsidRPr="007219E4">
        <w:t>;</w:t>
      </w:r>
    </w:p>
    <w:p w:rsidR="00817B40" w:rsidRPr="007219E4" w:rsidRDefault="00817B40" w:rsidP="006F612F">
      <w:pPr>
        <w:pStyle w:val="ITTBodyLevel3afterH"/>
      </w:pPr>
      <w:r w:rsidRPr="007219E4">
        <w:t>be capable of processing data upload files in a standard format;</w:t>
      </w:r>
    </w:p>
    <w:p w:rsidR="00817B40" w:rsidRPr="007219E4" w:rsidRDefault="00817B40" w:rsidP="006F612F">
      <w:pPr>
        <w:pStyle w:val="ITTBodyLevel3afterH"/>
      </w:pPr>
      <w:r w:rsidRPr="007219E4">
        <w:t>provide a template with validated fields to be available for download in the administration website;</w:t>
      </w:r>
    </w:p>
    <w:p w:rsidR="00817B40" w:rsidRPr="007219E4" w:rsidRDefault="00817B40" w:rsidP="006F612F">
      <w:pPr>
        <w:pStyle w:val="ITTBodyLevel3afterH"/>
      </w:pPr>
      <w:r w:rsidRPr="007219E4">
        <w:t xml:space="preserve">carry out basic format checks to ensure uploaded files are in </w:t>
      </w:r>
      <w:r w:rsidR="00BA5BDD" w:rsidRPr="007219E4">
        <w:t>the required format</w:t>
      </w:r>
      <w:r w:rsidRPr="007219E4">
        <w:t xml:space="preserve"> and in the event of a problem with the format of the file, display an error message and reject the file;</w:t>
      </w:r>
    </w:p>
    <w:p w:rsidR="00817B40" w:rsidRPr="007219E4" w:rsidRDefault="00817B40" w:rsidP="006F612F">
      <w:pPr>
        <w:pStyle w:val="ITTBodyLevel3afterH"/>
      </w:pPr>
      <w:proofErr w:type="gramStart"/>
      <w:r w:rsidRPr="007219E4">
        <w:t>provide</w:t>
      </w:r>
      <w:proofErr w:type="gramEnd"/>
      <w:r w:rsidRPr="007219E4">
        <w:t xml:space="preserve"> automatic checks on the validity of the upload data to ensure consistent application of other account creation </w:t>
      </w:r>
      <w:r w:rsidRPr="007219E4">
        <w:lastRenderedPageBreak/>
        <w:t xml:space="preserve">validation rules, notifying the Administrator with either a successful confirmation message or a detailed error email message accordingly. Files which pass all checks will be uploaded. </w:t>
      </w:r>
    </w:p>
    <w:p w:rsidR="00817B40" w:rsidRPr="004F2EBF" w:rsidRDefault="00817B40" w:rsidP="000C72CC">
      <w:pPr>
        <w:pStyle w:val="ITTHeading1"/>
      </w:pPr>
      <w:bookmarkStart w:id="92" w:name="_Toc447207028"/>
      <w:bookmarkStart w:id="93" w:name="_Toc453319548"/>
      <w:bookmarkStart w:id="94" w:name="statistics"/>
      <w:r w:rsidRPr="000C4693">
        <w:t>Statistics</w:t>
      </w:r>
      <w:bookmarkEnd w:id="92"/>
      <w:bookmarkEnd w:id="93"/>
    </w:p>
    <w:bookmarkEnd w:id="94"/>
    <w:p w:rsidR="00817B40" w:rsidRPr="007219E4" w:rsidRDefault="00817B40" w:rsidP="006F612F">
      <w:pPr>
        <w:pStyle w:val="ITTBodyLevel2afterH"/>
      </w:pPr>
      <w:r w:rsidRPr="007219E4">
        <w:t xml:space="preserve">The </w:t>
      </w:r>
      <w:proofErr w:type="spellStart"/>
      <w:r w:rsidR="00DE301D" w:rsidRPr="007219E4">
        <w:t>IdP</w:t>
      </w:r>
      <w:proofErr w:type="spellEnd"/>
      <w:r w:rsidR="00DE301D" w:rsidRPr="007219E4">
        <w:t xml:space="preserve"> Service</w:t>
      </w:r>
      <w:r w:rsidRPr="007219E4">
        <w:t xml:space="preserve"> shall:</w:t>
      </w:r>
    </w:p>
    <w:p w:rsidR="00817B40" w:rsidRPr="007219E4" w:rsidRDefault="00817B40" w:rsidP="006F612F">
      <w:pPr>
        <w:pStyle w:val="ITTBodyLevel3afterH"/>
      </w:pPr>
      <w:r w:rsidRPr="007219E4">
        <w:t xml:space="preserve">provide the capability to produce activity statistics for access to each </w:t>
      </w:r>
      <w:r w:rsidR="00B7284F" w:rsidRPr="007219E4">
        <w:t>Content r</w:t>
      </w:r>
      <w:r w:rsidRPr="007219E4">
        <w:t>esource and the NICE service; and</w:t>
      </w:r>
    </w:p>
    <w:p w:rsidR="00817B40" w:rsidRPr="007219E4" w:rsidRDefault="00817B40" w:rsidP="006F612F">
      <w:pPr>
        <w:pStyle w:val="ITTBodyLevel3afterH"/>
      </w:pPr>
      <w:proofErr w:type="gramStart"/>
      <w:r w:rsidRPr="007219E4">
        <w:t>ensure</w:t>
      </w:r>
      <w:proofErr w:type="gramEnd"/>
      <w:r w:rsidRPr="007219E4">
        <w:t xml:space="preserve"> that where the </w:t>
      </w:r>
      <w:r w:rsidR="00EA2F83" w:rsidRPr="007219E4">
        <w:t xml:space="preserve">Content </w:t>
      </w:r>
      <w:r w:rsidRPr="007219E4">
        <w:t xml:space="preserve">Provider has registered individual journals and databases with </w:t>
      </w:r>
      <w:r w:rsidR="00B7284F" w:rsidRPr="007219E4">
        <w:t xml:space="preserve">The </w:t>
      </w:r>
      <w:r w:rsidR="007D5DA0" w:rsidRPr="007219E4">
        <w:t>S</w:t>
      </w:r>
      <w:r w:rsidRPr="007219E4">
        <w:t xml:space="preserve">ervice, these </w:t>
      </w:r>
      <w:r w:rsidR="00B7284F" w:rsidRPr="007219E4">
        <w:t xml:space="preserve">Content </w:t>
      </w:r>
      <w:r w:rsidR="000A6E3A" w:rsidRPr="007219E4">
        <w:t>Resources Activity</w:t>
      </w:r>
      <w:r w:rsidR="000A6E3A" w:rsidRPr="007219E4" w:rsidDel="000A6E3A">
        <w:t xml:space="preserve"> </w:t>
      </w:r>
      <w:r w:rsidRPr="007219E4">
        <w:t xml:space="preserve">statistics will be compatible with </w:t>
      </w:r>
      <w:hyperlink r:id="rId10">
        <w:r w:rsidRPr="007219E4">
          <w:t>COUNTER-based JR1 and JR1a reports</w:t>
        </w:r>
      </w:hyperlink>
      <w:r w:rsidRPr="007219E4">
        <w:t>.</w:t>
      </w:r>
    </w:p>
    <w:p w:rsidR="00817B40" w:rsidRPr="007219E4" w:rsidRDefault="00817B40" w:rsidP="006F612F">
      <w:pPr>
        <w:pStyle w:val="ITTBodyLevel3afterH"/>
      </w:pPr>
      <w:proofErr w:type="gramStart"/>
      <w:r w:rsidRPr="007219E4">
        <w:t>enable</w:t>
      </w:r>
      <w:proofErr w:type="gramEnd"/>
      <w:r w:rsidRPr="007219E4">
        <w:t xml:space="preserve"> any Administrator to view and extract activity statistics for key indicators on an ad hoc basis for all users within their </w:t>
      </w:r>
      <w:r w:rsidR="00C6083D" w:rsidRPr="007219E4">
        <w:t>organisational entity or entities they are responsible for</w:t>
      </w:r>
      <w:r w:rsidRPr="007219E4">
        <w:t>. </w:t>
      </w:r>
    </w:p>
    <w:p w:rsidR="00817B40" w:rsidRPr="007219E4" w:rsidRDefault="00817B40" w:rsidP="006F612F">
      <w:pPr>
        <w:pStyle w:val="ITTBodyLevel3afterH"/>
      </w:pPr>
      <w:r w:rsidRPr="007219E4">
        <w:t>provide a default report that:</w:t>
      </w:r>
    </w:p>
    <w:p w:rsidR="00817B40" w:rsidRPr="007219E4" w:rsidRDefault="00817B40" w:rsidP="003E03DF">
      <w:pPr>
        <w:pStyle w:val="ITTBullet"/>
      </w:pPr>
      <w:r w:rsidRPr="007219E4">
        <w:t xml:space="preserve">is a monthly summary of activity over the previous </w:t>
      </w:r>
      <w:r w:rsidR="00BA5BDD" w:rsidRPr="007219E4">
        <w:t xml:space="preserve">12 months </w:t>
      </w:r>
      <w:r w:rsidRPr="007219E4">
        <w:t>broken down by Licensed Resource;</w:t>
      </w:r>
    </w:p>
    <w:p w:rsidR="00817B40" w:rsidRPr="007219E4" w:rsidRDefault="00817B40" w:rsidP="003E03DF">
      <w:pPr>
        <w:pStyle w:val="ITTBullet"/>
      </w:pPr>
      <w:r w:rsidRPr="007219E4">
        <w:t xml:space="preserve">ensures comparisons can be made on </w:t>
      </w:r>
      <w:r w:rsidR="000A6E3A" w:rsidRPr="007219E4">
        <w:t>Licenced Resources Activity</w:t>
      </w:r>
      <w:r w:rsidRPr="007219E4">
        <w:t xml:space="preserve"> trends between an unlimited number of the available Licensed Resources;</w:t>
      </w:r>
    </w:p>
    <w:p w:rsidR="00817B40" w:rsidRPr="007219E4" w:rsidRDefault="00817B40" w:rsidP="003E03DF">
      <w:pPr>
        <w:pStyle w:val="ITTBullet"/>
      </w:pPr>
      <w:r w:rsidRPr="007219E4">
        <w:t xml:space="preserve">ensure all reports are available for either a single Organisational Entity or </w:t>
      </w:r>
      <w:r w:rsidR="00D31327" w:rsidRPr="007219E4">
        <w:t xml:space="preserve">all the Organisations that an </w:t>
      </w:r>
      <w:r w:rsidR="001F2008" w:rsidRPr="007219E4">
        <w:t>A</w:t>
      </w:r>
      <w:r w:rsidR="00D31327" w:rsidRPr="007219E4">
        <w:t>dministrator is responsible for</w:t>
      </w:r>
      <w:r w:rsidRPr="007219E4">
        <w:t xml:space="preserve"> which can include:</w:t>
      </w:r>
    </w:p>
    <w:p w:rsidR="00BA5BDD" w:rsidRPr="007219E4" w:rsidRDefault="00BA5BDD" w:rsidP="003E03DF">
      <w:pPr>
        <w:pStyle w:val="ITTBullet2"/>
      </w:pPr>
      <w:r w:rsidRPr="007219E4">
        <w:t>Total licenced resource activity for user accounts by username</w:t>
      </w:r>
      <w:r w:rsidR="001F2008" w:rsidRPr="007219E4">
        <w:t>;</w:t>
      </w:r>
    </w:p>
    <w:p w:rsidR="00BA5BDD" w:rsidRPr="007219E4" w:rsidRDefault="00BA5BDD" w:rsidP="003E03DF">
      <w:pPr>
        <w:pStyle w:val="ITTBullet2"/>
      </w:pPr>
      <w:r w:rsidRPr="007219E4">
        <w:t>Total licenced resource activity for user accounts by job role</w:t>
      </w:r>
      <w:r w:rsidR="001F2008" w:rsidRPr="007219E4">
        <w:t>;</w:t>
      </w:r>
    </w:p>
    <w:p w:rsidR="00BA5BDD" w:rsidRPr="007219E4" w:rsidRDefault="00BA5BDD" w:rsidP="003E03DF">
      <w:pPr>
        <w:pStyle w:val="ITTBullet2"/>
      </w:pPr>
      <w:r w:rsidRPr="007219E4">
        <w:t>Total licenced resource activity for user accounts by organisation</w:t>
      </w:r>
      <w:r w:rsidR="001F2008" w:rsidRPr="007219E4">
        <w:t>;</w:t>
      </w:r>
    </w:p>
    <w:p w:rsidR="00BA5BDD" w:rsidRPr="007219E4" w:rsidRDefault="00BA5BDD" w:rsidP="003E03DF">
      <w:pPr>
        <w:pStyle w:val="ITTBullet2"/>
      </w:pPr>
      <w:r w:rsidRPr="007219E4">
        <w:t>Licenced resource activity for user accounts by licenced resource</w:t>
      </w:r>
      <w:r w:rsidR="001F2008" w:rsidRPr="007219E4">
        <w:t>;</w:t>
      </w:r>
    </w:p>
    <w:p w:rsidR="00BA5BDD" w:rsidRPr="007219E4" w:rsidRDefault="00BA5BDD" w:rsidP="003E03DF">
      <w:pPr>
        <w:pStyle w:val="ITTBullet2"/>
      </w:pPr>
      <w:r w:rsidRPr="007219E4">
        <w:t>Active use by organisation</w:t>
      </w:r>
      <w:r w:rsidR="001F2008" w:rsidRPr="007219E4">
        <w:t>.</w:t>
      </w:r>
    </w:p>
    <w:p w:rsidR="00753DFB" w:rsidRPr="007219E4" w:rsidRDefault="00817B40" w:rsidP="006F612F">
      <w:pPr>
        <w:pStyle w:val="ITTBodyLevel3afterH"/>
      </w:pPr>
      <w:r w:rsidRPr="007219E4">
        <w:t>ensure reports can</w:t>
      </w:r>
      <w:r w:rsidR="00753DFB" w:rsidRPr="007219E4">
        <w:t>:</w:t>
      </w:r>
    </w:p>
    <w:p w:rsidR="00817B40" w:rsidRPr="007219E4" w:rsidRDefault="00753DFB" w:rsidP="003E03DF">
      <w:pPr>
        <w:pStyle w:val="ITTBullet"/>
      </w:pPr>
      <w:r w:rsidRPr="007219E4">
        <w:t xml:space="preserve">be </w:t>
      </w:r>
      <w:r w:rsidR="00817B40" w:rsidRPr="007219E4">
        <w:t>configured with a range of dates within which activity is to be analysed; or</w:t>
      </w:r>
    </w:p>
    <w:p w:rsidR="00817B40" w:rsidRPr="007219E4" w:rsidRDefault="00817B40" w:rsidP="003E03DF">
      <w:pPr>
        <w:pStyle w:val="ITTBullet"/>
      </w:pPr>
      <w:r w:rsidRPr="007219E4">
        <w:lastRenderedPageBreak/>
        <w:t>are set up to run at monthly intervals with the results either made available for download in the administration website; or</w:t>
      </w:r>
    </w:p>
    <w:p w:rsidR="00817B40" w:rsidRPr="007219E4" w:rsidRDefault="00817B40" w:rsidP="003E03DF">
      <w:pPr>
        <w:pStyle w:val="ITTBullet"/>
      </w:pPr>
      <w:r w:rsidRPr="007219E4">
        <w:t>are automatically emailed to the</w:t>
      </w:r>
      <w:r w:rsidR="001F2008" w:rsidRPr="007219E4">
        <w:t xml:space="preserve"> addresses set up in the report;</w:t>
      </w:r>
    </w:p>
    <w:p w:rsidR="00817B40" w:rsidRPr="007219E4" w:rsidRDefault="00817B40" w:rsidP="003E03DF">
      <w:pPr>
        <w:pStyle w:val="ITTBullet"/>
      </w:pPr>
      <w:proofErr w:type="gramStart"/>
      <w:r w:rsidRPr="007219E4">
        <w:t>enable</w:t>
      </w:r>
      <w:proofErr w:type="gramEnd"/>
      <w:r w:rsidRPr="007219E4">
        <w:t xml:space="preserve"> activity statistics reports to be downloaded in CSV and PDF formats for more detailed analysis. enable reporting capabilities to allow easy selection of time periods for activity analysis</w:t>
      </w:r>
      <w:r w:rsidR="001F2008" w:rsidRPr="007219E4">
        <w:t>;</w:t>
      </w:r>
    </w:p>
    <w:p w:rsidR="00817B40" w:rsidRPr="007219E4" w:rsidRDefault="00817B40" w:rsidP="003E03DF">
      <w:pPr>
        <w:pStyle w:val="ITTBullet"/>
      </w:pPr>
      <w:r w:rsidRPr="007219E4">
        <w:t xml:space="preserve">enable Administrators to view and extract statistics on the numbers of Users at </w:t>
      </w:r>
      <w:r w:rsidR="00EA2F83" w:rsidRPr="007219E4">
        <w:t>an organisational, consortia</w:t>
      </w:r>
      <w:r w:rsidRPr="007219E4">
        <w:t xml:space="preserve"> and national level, appropriate to the administrators rights; </w:t>
      </w:r>
    </w:p>
    <w:p w:rsidR="00726EBC" w:rsidRPr="007219E4" w:rsidRDefault="00817B40" w:rsidP="003E03DF">
      <w:pPr>
        <w:pStyle w:val="ITTBullet"/>
      </w:pPr>
      <w:r w:rsidRPr="007219E4">
        <w:t xml:space="preserve">include a statistical report </w:t>
      </w:r>
      <w:r w:rsidR="00726EBC" w:rsidRPr="007219E4">
        <w:t>to be made available to the national administrator to include</w:t>
      </w:r>
      <w:r w:rsidR="006B6CD1">
        <w:t xml:space="preserve"> but not limited to</w:t>
      </w:r>
      <w:r w:rsidR="00726EBC" w:rsidRPr="007219E4">
        <w:t xml:space="preserve"> </w:t>
      </w:r>
      <w:r w:rsidRPr="007219E4">
        <w:t>the</w:t>
      </w:r>
      <w:r w:rsidR="00726EBC" w:rsidRPr="007219E4">
        <w:t xml:space="preserve"> following:</w:t>
      </w:r>
    </w:p>
    <w:p w:rsidR="00726EBC" w:rsidRPr="007219E4" w:rsidRDefault="00817B40" w:rsidP="00791BD7">
      <w:pPr>
        <w:pStyle w:val="ITTBullet2"/>
      </w:pPr>
      <w:r w:rsidRPr="007219E4">
        <w:t>number of new registrations</w:t>
      </w:r>
      <w:r w:rsidR="00726EBC" w:rsidRPr="007219E4">
        <w:t xml:space="preserve"> in total for that time period;</w:t>
      </w:r>
    </w:p>
    <w:p w:rsidR="00726EBC" w:rsidRPr="007219E4" w:rsidRDefault="00726EBC" w:rsidP="00791BD7">
      <w:pPr>
        <w:pStyle w:val="ITTBullet2"/>
      </w:pPr>
      <w:r w:rsidRPr="007219E4">
        <w:t>number of new eligible accounts in that time period;</w:t>
      </w:r>
    </w:p>
    <w:p w:rsidR="00817B40" w:rsidRPr="007219E4" w:rsidRDefault="00726EBC" w:rsidP="00791BD7">
      <w:pPr>
        <w:pStyle w:val="ITTBullet2"/>
      </w:pPr>
      <w:r w:rsidRPr="007219E4">
        <w:t>number of expired accounts;</w:t>
      </w:r>
    </w:p>
    <w:p w:rsidR="00726EBC" w:rsidRPr="007219E4" w:rsidRDefault="00726EBC" w:rsidP="00791BD7">
      <w:pPr>
        <w:pStyle w:val="ITTBullet2"/>
      </w:pPr>
      <w:r w:rsidRPr="007219E4">
        <w:t>total number of accounts;</w:t>
      </w:r>
    </w:p>
    <w:p w:rsidR="00726EBC" w:rsidRDefault="00726EBC" w:rsidP="00791BD7">
      <w:pPr>
        <w:pStyle w:val="ITTBullet2"/>
      </w:pPr>
      <w:r w:rsidRPr="007219E4">
        <w:t>number of accou</w:t>
      </w:r>
      <w:r w:rsidR="00E44E39">
        <w:t>nt deletions in the time period;</w:t>
      </w:r>
    </w:p>
    <w:p w:rsidR="00E44E39" w:rsidRDefault="00E44E39" w:rsidP="00791BD7">
      <w:pPr>
        <w:pStyle w:val="ITTBullet2"/>
      </w:pPr>
      <w:r>
        <w:t>total number of successful authorisations</w:t>
      </w:r>
    </w:p>
    <w:p w:rsidR="00E44E39" w:rsidRPr="007219E4" w:rsidRDefault="00E44E39" w:rsidP="00791BD7">
      <w:pPr>
        <w:pStyle w:val="ITTBullet2"/>
      </w:pPr>
      <w:r>
        <w:t>total number of unsuccessful authorisations</w:t>
      </w:r>
    </w:p>
    <w:p w:rsidR="00817B40" w:rsidRPr="007219E4" w:rsidRDefault="00817B40" w:rsidP="006F612F">
      <w:pPr>
        <w:pStyle w:val="ITTBodyLevel3"/>
        <w:numPr>
          <w:ilvl w:val="0"/>
          <w:numId w:val="0"/>
        </w:numPr>
        <w:ind w:left="3261"/>
      </w:pPr>
    </w:p>
    <w:p w:rsidR="00245808" w:rsidRPr="00AF36CE" w:rsidRDefault="00245808" w:rsidP="00245808">
      <w:pPr>
        <w:pStyle w:val="ITTHeading1"/>
      </w:pPr>
      <w:bookmarkStart w:id="95" w:name="_Toc453319549"/>
      <w:bookmarkStart w:id="96" w:name="service-provider-interaction"/>
      <w:r w:rsidRPr="004F2EBF">
        <w:t xml:space="preserve">The </w:t>
      </w:r>
      <w:proofErr w:type="spellStart"/>
      <w:r w:rsidRPr="004F2EBF">
        <w:t>IdP</w:t>
      </w:r>
      <w:proofErr w:type="spellEnd"/>
      <w:r w:rsidRPr="004F2EBF">
        <w:t xml:space="preserve"> Service</w:t>
      </w:r>
      <w:r w:rsidRPr="00BE251F">
        <w:t xml:space="preserve"> &amp; Access Management Federation</w:t>
      </w:r>
      <w:bookmarkEnd w:id="95"/>
    </w:p>
    <w:p w:rsidR="00245808" w:rsidRPr="003E03DF" w:rsidRDefault="00245808" w:rsidP="006F612F">
      <w:pPr>
        <w:pStyle w:val="ITTBodyLevel2afterH"/>
      </w:pPr>
      <w:r w:rsidRPr="003E03DF">
        <w:t>The service must ensure that only the attributes which are specified to be sent to the Content Provider will be releasable and only if it has been configured as such. Configuring attribute release will be agreed on a per-Content Provider basis.</w:t>
      </w:r>
    </w:p>
    <w:p w:rsidR="00245808" w:rsidRPr="007219E4" w:rsidRDefault="00245808" w:rsidP="006F612F">
      <w:pPr>
        <w:pStyle w:val="ITTBodyLevel2afterH"/>
      </w:pPr>
      <w:r w:rsidRPr="007219E4">
        <w:t xml:space="preserve">must provide customisation and extensibility for Content Providers, and Users including the addition and management of data attributes which shall include the configuration of them to be visible to Content Providers (e.g. for access management) or to be kept within the </w:t>
      </w:r>
      <w:proofErr w:type="spellStart"/>
      <w:r w:rsidRPr="007219E4">
        <w:t>IdP</w:t>
      </w:r>
      <w:proofErr w:type="spellEnd"/>
      <w:r w:rsidRPr="007219E4">
        <w:t xml:space="preserve"> (e.g. personal data);</w:t>
      </w:r>
    </w:p>
    <w:p w:rsidR="00245808" w:rsidRPr="007219E4" w:rsidRDefault="00245808" w:rsidP="006F612F">
      <w:pPr>
        <w:pStyle w:val="ITTBodyLevel2afterH"/>
      </w:pPr>
      <w:r w:rsidRPr="007219E4">
        <w:lastRenderedPageBreak/>
        <w:t>should have the functionality to enable organisations to elect to pass additional attributes to Content Providers that request them, including the role attribute assigned to users;</w:t>
      </w:r>
    </w:p>
    <w:p w:rsidR="00245808" w:rsidRPr="007219E4" w:rsidRDefault="00245808" w:rsidP="006F612F">
      <w:pPr>
        <w:pStyle w:val="ITTBodyLevel2afterH"/>
      </w:pPr>
      <w:r w:rsidRPr="007219E4">
        <w:t>should include the ability for Content Providers to make authorisation decisions based not only on the user’s organisation, but also the user’s role as registered in The Service;</w:t>
      </w:r>
    </w:p>
    <w:p w:rsidR="00245808" w:rsidRPr="007219E4" w:rsidRDefault="00245808" w:rsidP="006F612F">
      <w:pPr>
        <w:pStyle w:val="ITTBodyLevel2afterH"/>
      </w:pPr>
      <w:r w:rsidRPr="007219E4">
        <w:t>should include the ability to send additional attributes such as job role or department when a user accesses Content, to enable Content Providers to (for example) authorise access to specialist content by a specific subset of users, in addition to checking which Organisational Entity they are affiliated with;</w:t>
      </w:r>
    </w:p>
    <w:p w:rsidR="00245808" w:rsidRPr="007219E4" w:rsidRDefault="00245808" w:rsidP="006F612F">
      <w:pPr>
        <w:pStyle w:val="ITTBodyLevel2afterH"/>
      </w:pPr>
      <w:r w:rsidRPr="007219E4">
        <w:t>must use its Content Provider network to disseminate the vocabulary and syntax of attributes to help Content Providers manage exclusions;</w:t>
      </w:r>
    </w:p>
    <w:p w:rsidR="00245808" w:rsidRPr="007219E4" w:rsidRDefault="00245808" w:rsidP="006F612F">
      <w:pPr>
        <w:pStyle w:val="ITTBodyLevel2afterH"/>
      </w:pPr>
      <w:r w:rsidRPr="007219E4">
        <w:t>should allow other attributes to be called by the Content Provider providing they have been configured for release by NICE;</w:t>
      </w:r>
    </w:p>
    <w:p w:rsidR="00245808" w:rsidRDefault="00245808" w:rsidP="006F612F">
      <w:pPr>
        <w:pStyle w:val="ITTBodyLevel2afterH"/>
      </w:pPr>
      <w:proofErr w:type="gramStart"/>
      <w:r w:rsidRPr="007219E4">
        <w:t>must</w:t>
      </w:r>
      <w:proofErr w:type="gramEnd"/>
      <w:r w:rsidRPr="007219E4">
        <w:t xml:space="preserve"> ensure all user accounts stored within the service are uniquely identifiable from a user ID to allow Content Providers to provide a personalised service. The user ID will persist even where there is a change in organisation or Organisational Entity.</w:t>
      </w:r>
    </w:p>
    <w:p w:rsidR="00245808" w:rsidRPr="007219E4" w:rsidRDefault="00245808" w:rsidP="006F612F">
      <w:pPr>
        <w:pStyle w:val="ITTBodyLevel2afterH"/>
      </w:pPr>
      <w:r w:rsidRPr="007219E4">
        <w:t xml:space="preserve">The </w:t>
      </w:r>
      <w:proofErr w:type="spellStart"/>
      <w:r w:rsidRPr="007219E4">
        <w:t>IdP</w:t>
      </w:r>
      <w:proofErr w:type="spellEnd"/>
      <w:r w:rsidRPr="007219E4">
        <w:t xml:space="preserve"> Service must ensure the service will pass the following identifiers to the Content Provider when a user has successfully logged in:</w:t>
      </w:r>
    </w:p>
    <w:p w:rsidR="00245808" w:rsidRPr="006F612F" w:rsidRDefault="00245808" w:rsidP="006F612F">
      <w:pPr>
        <w:pStyle w:val="ITTBodyLevel3afterH"/>
      </w:pPr>
      <w:r w:rsidRPr="006F612F">
        <w:t xml:space="preserve">a unique identifier so the Content Provider can identify the user’s Organisational Identity; and </w:t>
      </w:r>
    </w:p>
    <w:p w:rsidR="00245808" w:rsidRPr="006F612F" w:rsidRDefault="00245808" w:rsidP="006F612F">
      <w:pPr>
        <w:pStyle w:val="ITTBodyLevel3afterH"/>
      </w:pPr>
      <w:proofErr w:type="gramStart"/>
      <w:r w:rsidRPr="006F612F">
        <w:t>a</w:t>
      </w:r>
      <w:proofErr w:type="gramEnd"/>
      <w:r w:rsidRPr="006F612F">
        <w:t xml:space="preserve"> unique identifier for the user.</w:t>
      </w:r>
    </w:p>
    <w:p w:rsidR="00245808" w:rsidRPr="007219E4" w:rsidRDefault="00245808" w:rsidP="006F612F">
      <w:pPr>
        <w:pStyle w:val="ITTBodyLevel3afterH"/>
      </w:pPr>
      <w:r w:rsidRPr="007219E4">
        <w:t>Where required, additional attributes may be sent to the Content Providers.</w:t>
      </w:r>
    </w:p>
    <w:p w:rsidR="00245808" w:rsidRPr="004F2EBF" w:rsidRDefault="00245808" w:rsidP="000C72CC">
      <w:pPr>
        <w:pStyle w:val="ITTHeading20"/>
      </w:pPr>
      <w:bookmarkStart w:id="97" w:name="_Toc453319550"/>
      <w:r w:rsidRPr="000C4693">
        <w:t>Authentication and authorisation</w:t>
      </w:r>
      <w:bookmarkEnd w:id="97"/>
      <w:r w:rsidRPr="000C4693">
        <w:t xml:space="preserve"> </w:t>
      </w:r>
    </w:p>
    <w:p w:rsidR="00245808" w:rsidRPr="007219E4" w:rsidRDefault="00245808" w:rsidP="000C72CC">
      <w:pPr>
        <w:pStyle w:val="ITTBodyLevel2afterH"/>
      </w:pPr>
      <w:r w:rsidRPr="007219E4">
        <w:t>The Service must provide a secure method of authenticating the identity of registered users, using</w:t>
      </w:r>
      <w:r>
        <w:t xml:space="preserve"> SAML2 protocols</w:t>
      </w:r>
      <w:r w:rsidRPr="007219E4">
        <w:t>.</w:t>
      </w:r>
    </w:p>
    <w:p w:rsidR="00245808" w:rsidRPr="007219E4" w:rsidRDefault="00245808" w:rsidP="006F612F">
      <w:pPr>
        <w:pStyle w:val="ITTHeading20"/>
      </w:pPr>
      <w:bookmarkStart w:id="98" w:name="_Toc453319551"/>
      <w:r w:rsidRPr="007219E4">
        <w:t>Login credentials</w:t>
      </w:r>
      <w:bookmarkEnd w:id="98"/>
    </w:p>
    <w:p w:rsidR="00245808" w:rsidRPr="007219E4" w:rsidRDefault="00245808" w:rsidP="006F612F">
      <w:pPr>
        <w:pStyle w:val="ITTBodyLevel2afterH"/>
      </w:pPr>
      <w:r w:rsidRPr="007219E4">
        <w:t>The Service:</w:t>
      </w:r>
    </w:p>
    <w:p w:rsidR="00245808" w:rsidRPr="007219E4" w:rsidRDefault="00245808" w:rsidP="006F612F">
      <w:pPr>
        <w:pStyle w:val="ITTBodyLevel3afterH"/>
      </w:pPr>
      <w:r w:rsidRPr="007219E4">
        <w:t>should allow users to log in using a username (for existing account holders) and/or email address assigned to their account;</w:t>
      </w:r>
    </w:p>
    <w:p w:rsidR="00245808" w:rsidRPr="007219E4" w:rsidRDefault="00245808" w:rsidP="006F612F">
      <w:pPr>
        <w:pStyle w:val="ITTBodyLevel3afterH"/>
      </w:pPr>
      <w:r w:rsidRPr="007219E4">
        <w:t>must enforce a password policy;</w:t>
      </w:r>
    </w:p>
    <w:p w:rsidR="00245808" w:rsidRPr="007219E4" w:rsidRDefault="00245808" w:rsidP="006F612F">
      <w:pPr>
        <w:pStyle w:val="ITTBodyLevel3afterH"/>
      </w:pPr>
      <w:r w:rsidRPr="007219E4">
        <w:t>must authenticate pre-existing accounts with the username associated with that account;</w:t>
      </w:r>
    </w:p>
    <w:p w:rsidR="00245808" w:rsidRPr="007219E4" w:rsidRDefault="00245808" w:rsidP="006F612F">
      <w:pPr>
        <w:pStyle w:val="ITTBodyLevel3afterH"/>
      </w:pPr>
      <w:r w:rsidRPr="007219E4">
        <w:lastRenderedPageBreak/>
        <w:t>must ensure that users cannot log into non activated accounts;</w:t>
      </w:r>
    </w:p>
    <w:p w:rsidR="00245808" w:rsidRPr="007219E4" w:rsidRDefault="00245808" w:rsidP="006F612F">
      <w:pPr>
        <w:pStyle w:val="ITTBodyLevel3afterH"/>
      </w:pPr>
      <w:proofErr w:type="gramStart"/>
      <w:r w:rsidRPr="007219E4">
        <w:t>must</w:t>
      </w:r>
      <w:proofErr w:type="gramEnd"/>
      <w:r w:rsidRPr="007219E4">
        <w:t xml:space="preserve"> allow authentication to be made entirely via an API.</w:t>
      </w:r>
    </w:p>
    <w:p w:rsidR="00245808" w:rsidRPr="007219E4" w:rsidRDefault="00245808" w:rsidP="006F612F">
      <w:pPr>
        <w:pStyle w:val="ITTHeading20"/>
      </w:pPr>
      <w:bookmarkStart w:id="99" w:name="_Toc453319552"/>
      <w:r w:rsidRPr="007219E4">
        <w:t>Authentication point and Single Sign On [SSO]</w:t>
      </w:r>
      <w:bookmarkEnd w:id="99"/>
    </w:p>
    <w:p w:rsidR="00245808" w:rsidRPr="007219E4" w:rsidRDefault="00245808" w:rsidP="006F612F">
      <w:pPr>
        <w:pStyle w:val="ITTBodyLevel2afterH"/>
      </w:pPr>
      <w:r w:rsidRPr="007219E4">
        <w:t>The Service:</w:t>
      </w:r>
    </w:p>
    <w:p w:rsidR="00245808" w:rsidRPr="007219E4" w:rsidRDefault="00245808" w:rsidP="006F612F">
      <w:pPr>
        <w:pStyle w:val="ITTBodyLevel3afterH"/>
      </w:pPr>
      <w:r w:rsidRPr="007219E4">
        <w:t>must provide user interfaces for sign-on to services and provide the same via an API;</w:t>
      </w:r>
    </w:p>
    <w:p w:rsidR="00245808" w:rsidRDefault="00245808" w:rsidP="006F612F">
      <w:pPr>
        <w:pStyle w:val="ITTBodyLevel3afterH"/>
      </w:pPr>
      <w:r>
        <w:t>must</w:t>
      </w:r>
      <w:r w:rsidRPr="007219E4">
        <w:t xml:space="preserve"> provide a seamless Single Sign-On (SSO);</w:t>
      </w:r>
      <w:r w:rsidRPr="000404FB">
        <w:t xml:space="preserve"> </w:t>
      </w:r>
      <w:r>
        <w:t>ensuring</w:t>
      </w:r>
      <w:r w:rsidRPr="00101053">
        <w:t xml:space="preserve"> that users who navigate from one Content Provider to another will not be challenged for their credentials again during the same session</w:t>
      </w:r>
    </w:p>
    <w:p w:rsidR="00245808" w:rsidRPr="007219E4" w:rsidRDefault="00245808" w:rsidP="006F612F">
      <w:pPr>
        <w:pStyle w:val="ITTBodyLevel3afterH"/>
      </w:pPr>
      <w:r w:rsidRPr="007219E4">
        <w:t>must interact with Content Providers using the SAML standard protocols and other industry standards as required;</w:t>
      </w:r>
    </w:p>
    <w:p w:rsidR="00245808" w:rsidRPr="007219E4" w:rsidRDefault="00245808" w:rsidP="006F612F">
      <w:pPr>
        <w:pStyle w:val="ITTBodyLevel3afterH"/>
      </w:pPr>
      <w:r w:rsidRPr="007219E4">
        <w:t>must provide</w:t>
      </w:r>
      <w:r>
        <w:t xml:space="preserve"> a</w:t>
      </w:r>
      <w:r w:rsidRPr="007219E4">
        <w:t xml:space="preserve"> user interface via an API for first-use activation of user accounts, logout and user password-reset;</w:t>
      </w:r>
    </w:p>
    <w:p w:rsidR="00245808" w:rsidRPr="007219E4" w:rsidRDefault="00245808" w:rsidP="006F612F">
      <w:pPr>
        <w:pStyle w:val="ITTBodyLevel3afterH"/>
      </w:pPr>
      <w:r w:rsidRPr="007219E4">
        <w:t xml:space="preserve">should offer an integrated SSO solution to link existing organisational usernames and passwords to The </w:t>
      </w:r>
      <w:proofErr w:type="spellStart"/>
      <w:r w:rsidRPr="007219E4">
        <w:t>IdP</w:t>
      </w:r>
      <w:proofErr w:type="spellEnd"/>
      <w:r w:rsidRPr="007219E4">
        <w:t xml:space="preserve"> Service and the Content Providers </w:t>
      </w:r>
      <w:proofErr w:type="spellStart"/>
      <w:r w:rsidRPr="007219E4">
        <w:t>IdP</w:t>
      </w:r>
      <w:proofErr w:type="spellEnd"/>
      <w:r w:rsidRPr="007219E4">
        <w:t xml:space="preserve"> service;</w:t>
      </w:r>
    </w:p>
    <w:p w:rsidR="00245808" w:rsidRPr="007219E4" w:rsidRDefault="00245808" w:rsidP="006F612F">
      <w:pPr>
        <w:pStyle w:val="ITTBodyLevel3afterH"/>
      </w:pPr>
      <w:proofErr w:type="gramStart"/>
      <w:r w:rsidRPr="007219E4">
        <w:t>should</w:t>
      </w:r>
      <w:proofErr w:type="gramEnd"/>
      <w:r w:rsidRPr="007219E4">
        <w:t xml:space="preserve"> offer a service to authenticate users against IP addresses where appropriate.</w:t>
      </w:r>
    </w:p>
    <w:p w:rsidR="00245808" w:rsidRPr="007219E4" w:rsidRDefault="00245808" w:rsidP="006F612F">
      <w:pPr>
        <w:pStyle w:val="ITTHeading20"/>
      </w:pPr>
      <w:bookmarkStart w:id="100" w:name="_Toc453319553"/>
      <w:r w:rsidRPr="007219E4">
        <w:t>Authentication failures</w:t>
      </w:r>
      <w:bookmarkEnd w:id="100"/>
    </w:p>
    <w:p w:rsidR="00245808" w:rsidRPr="007219E4" w:rsidRDefault="00245808" w:rsidP="006F612F">
      <w:pPr>
        <w:pStyle w:val="ITTBodyLevel2afterH"/>
      </w:pPr>
      <w:r w:rsidRPr="007219E4">
        <w:t>The Service’s authentication points must be pre-configured with a number of error messages, which may be specific or non-specific (to protect the security of The Service) and which will tell the user what they need to do to correct the failure. The messages must be available via the API.</w:t>
      </w:r>
    </w:p>
    <w:p w:rsidR="00245808" w:rsidRPr="007219E4" w:rsidRDefault="00245808" w:rsidP="006F612F">
      <w:pPr>
        <w:pStyle w:val="ITTHeading20"/>
      </w:pPr>
      <w:bookmarkStart w:id="101" w:name="_Toc453319554"/>
      <w:r w:rsidRPr="007219E4">
        <w:t>Log out function</w:t>
      </w:r>
      <w:bookmarkEnd w:id="101"/>
    </w:p>
    <w:p w:rsidR="00245808" w:rsidRPr="007219E4" w:rsidRDefault="00245808" w:rsidP="006F612F">
      <w:pPr>
        <w:pStyle w:val="ITTBodyLevel2afterH"/>
      </w:pPr>
      <w:r w:rsidRPr="007219E4">
        <w:t>The Service must provide a comprehensive logout function for The Service to include:</w:t>
      </w:r>
    </w:p>
    <w:p w:rsidR="00245808" w:rsidRPr="007219E4" w:rsidRDefault="00245808" w:rsidP="006F612F">
      <w:pPr>
        <w:pStyle w:val="ITTBodyLevel3afterH"/>
      </w:pPr>
      <w:r w:rsidRPr="007219E4">
        <w:t xml:space="preserve">a session based timeout of the </w:t>
      </w:r>
      <w:proofErr w:type="spellStart"/>
      <w:r w:rsidRPr="007219E4">
        <w:t>IdP</w:t>
      </w:r>
      <w:proofErr w:type="spellEnd"/>
      <w:r w:rsidRPr="007219E4">
        <w:t>;</w:t>
      </w:r>
    </w:p>
    <w:p w:rsidR="00245808" w:rsidRPr="007219E4" w:rsidRDefault="00245808" w:rsidP="006F612F">
      <w:pPr>
        <w:pStyle w:val="ITTBodyLevel3afterH"/>
      </w:pPr>
      <w:r w:rsidRPr="007219E4">
        <w:t>the ability to logout of the specific user session;</w:t>
      </w:r>
    </w:p>
    <w:p w:rsidR="00245808" w:rsidRPr="007219E4" w:rsidRDefault="00245808" w:rsidP="006F612F">
      <w:pPr>
        <w:pStyle w:val="ITTBodyLevel3afterH"/>
      </w:pPr>
      <w:proofErr w:type="gramStart"/>
      <w:r w:rsidRPr="007219E4">
        <w:t>the</w:t>
      </w:r>
      <w:proofErr w:type="gramEnd"/>
      <w:r w:rsidRPr="007219E4">
        <w:t xml:space="preserve"> ability to log out of the wider system.</w:t>
      </w:r>
    </w:p>
    <w:p w:rsidR="00817B40" w:rsidRPr="007219E4" w:rsidRDefault="00046227" w:rsidP="00791BD7">
      <w:pPr>
        <w:pStyle w:val="ITTHeading1"/>
      </w:pPr>
      <w:bookmarkStart w:id="102" w:name="_Toc453319555"/>
      <w:r>
        <w:t>Access Management Federation</w:t>
      </w:r>
      <w:bookmarkEnd w:id="102"/>
    </w:p>
    <w:bookmarkEnd w:id="96"/>
    <w:p w:rsidR="00817B40" w:rsidRPr="006F612F" w:rsidRDefault="00BE251F" w:rsidP="000C72CC">
      <w:pPr>
        <w:pStyle w:val="ITTBody"/>
      </w:pPr>
      <w:r w:rsidRPr="006F612F">
        <w:t>The AMF:</w:t>
      </w:r>
    </w:p>
    <w:p w:rsidR="00BE251F" w:rsidRDefault="00BE251F" w:rsidP="000C72CC">
      <w:pPr>
        <w:pStyle w:val="ITTBodyLevel2afterH"/>
      </w:pPr>
      <w:r>
        <w:lastRenderedPageBreak/>
        <w:t xml:space="preserve">Will provide a (or use of) SAML based Access Management Federation. Experience in the production delivery of a SAML based or SAML compatible Identity federation is essential. </w:t>
      </w:r>
    </w:p>
    <w:p w:rsidR="00BE251F" w:rsidRDefault="00BE251F" w:rsidP="000C72CC">
      <w:pPr>
        <w:pStyle w:val="ITTBodyLevel2afterH"/>
      </w:pPr>
      <w:proofErr w:type="gramStart"/>
      <w:r>
        <w:t>must</w:t>
      </w:r>
      <w:proofErr w:type="gramEnd"/>
      <w:r>
        <w:t xml:space="preserve"> support within the provided federation service, third party </w:t>
      </w:r>
      <w:proofErr w:type="spellStart"/>
      <w:r>
        <w:t>IdPs</w:t>
      </w:r>
      <w:proofErr w:type="spellEnd"/>
      <w:r>
        <w:t xml:space="preserve">, not provided by the bidders </w:t>
      </w:r>
      <w:proofErr w:type="spellStart"/>
      <w:r>
        <w:t>IdP</w:t>
      </w:r>
      <w:proofErr w:type="spellEnd"/>
      <w:r>
        <w:t xml:space="preserve"> Service, using SAML2  protocols.</w:t>
      </w:r>
    </w:p>
    <w:p w:rsidR="00BE251F" w:rsidRDefault="00BE251F" w:rsidP="000C72CC">
      <w:pPr>
        <w:pStyle w:val="ITTBodyLevel2afterH"/>
      </w:pPr>
      <w:proofErr w:type="gramStart"/>
      <w:r>
        <w:t>must</w:t>
      </w:r>
      <w:proofErr w:type="gramEnd"/>
      <w:r>
        <w:t xml:space="preserve"> pass </w:t>
      </w:r>
      <w:r w:rsidR="005C5BD4">
        <w:t xml:space="preserve">user </w:t>
      </w:r>
      <w:r>
        <w:t xml:space="preserve">attributes (provided by the </w:t>
      </w:r>
      <w:proofErr w:type="spellStart"/>
      <w:r>
        <w:t>IdPs</w:t>
      </w:r>
      <w:proofErr w:type="spellEnd"/>
      <w:r>
        <w:t>, to the Content Providers to allow access, using SAML2 protocols.</w:t>
      </w:r>
    </w:p>
    <w:p w:rsidR="00BE251F" w:rsidRDefault="00BE251F" w:rsidP="000C72CC">
      <w:pPr>
        <w:pStyle w:val="ITTBodyLevel2afterH"/>
      </w:pPr>
      <w:proofErr w:type="gramStart"/>
      <w:r>
        <w:t>must</w:t>
      </w:r>
      <w:proofErr w:type="gramEnd"/>
      <w:r>
        <w:t xml:space="preserve"> allow new Content Providers to become members of the federation and support third party SAML based Service providers.</w:t>
      </w:r>
    </w:p>
    <w:p w:rsidR="00BE251F" w:rsidRDefault="00BE251F" w:rsidP="000C72CC">
      <w:pPr>
        <w:pStyle w:val="ITTBodyLevel2afterH"/>
      </w:pPr>
      <w:r>
        <w:t>Should allow interoperability with existing Service Providers operating in other SAML based identity federations.</w:t>
      </w:r>
    </w:p>
    <w:p w:rsidR="00BE251F" w:rsidRDefault="00BE251F" w:rsidP="000C72CC">
      <w:pPr>
        <w:pStyle w:val="ITTBodyLevel2afterH"/>
      </w:pPr>
      <w:proofErr w:type="gramStart"/>
      <w:r>
        <w:t>should</w:t>
      </w:r>
      <w:proofErr w:type="gramEnd"/>
      <w:r>
        <w:t xml:space="preserve"> supply the </w:t>
      </w:r>
      <w:proofErr w:type="spellStart"/>
      <w:r>
        <w:t>IdP</w:t>
      </w:r>
      <w:proofErr w:type="spellEnd"/>
      <w:r>
        <w:t xml:space="preserve"> with a list of resources from Content Providers within the provided identity federation.</w:t>
      </w:r>
    </w:p>
    <w:p w:rsidR="00BE251F" w:rsidRDefault="00BE251F" w:rsidP="000C72CC">
      <w:pPr>
        <w:pStyle w:val="ITTBodyLevel2afterH"/>
      </w:pPr>
      <w:proofErr w:type="gramStart"/>
      <w:r>
        <w:t>should</w:t>
      </w:r>
      <w:proofErr w:type="gramEnd"/>
      <w:r>
        <w:t xml:space="preserve"> supply the Content Providers with a list of participating organisations and </w:t>
      </w:r>
      <w:proofErr w:type="spellStart"/>
      <w:r>
        <w:t>IdPs</w:t>
      </w:r>
      <w:proofErr w:type="spellEnd"/>
      <w:r>
        <w:t>.</w:t>
      </w:r>
    </w:p>
    <w:p w:rsidR="00BE251F" w:rsidRDefault="00BE251F" w:rsidP="000C72CC">
      <w:pPr>
        <w:pStyle w:val="ITTBodyLevel2afterH"/>
      </w:pPr>
      <w:r>
        <w:t xml:space="preserve">Must be a participating member of an existing identity federation (with registered SAML </w:t>
      </w:r>
      <w:proofErr w:type="spellStart"/>
      <w:proofErr w:type="gramStart"/>
      <w:r>
        <w:t>idP</w:t>
      </w:r>
      <w:proofErr w:type="spellEnd"/>
      <w:proofErr w:type="gramEnd"/>
      <w:r>
        <w:t xml:space="preserve"> and SP entities) and / or provider of an identity federation as a service.</w:t>
      </w:r>
    </w:p>
    <w:p w:rsidR="0038656E" w:rsidRPr="007219E4" w:rsidRDefault="00DA2315" w:rsidP="000C72CC">
      <w:pPr>
        <w:pStyle w:val="ITTBodyLevel2afterH"/>
      </w:pPr>
      <w:r w:rsidRPr="007219E4">
        <w:t xml:space="preserve">will have demonstrable </w:t>
      </w:r>
      <w:r w:rsidR="00E13ED9" w:rsidRPr="007219E4">
        <w:t xml:space="preserve">working </w:t>
      </w:r>
      <w:r w:rsidRPr="007219E4">
        <w:t xml:space="preserve">relationships </w:t>
      </w:r>
      <w:r w:rsidR="00E13ED9" w:rsidRPr="007219E4">
        <w:t xml:space="preserve"> </w:t>
      </w:r>
      <w:r w:rsidRPr="007219E4">
        <w:t>in place with Content Providers</w:t>
      </w:r>
      <w:r w:rsidR="00F31206" w:rsidRPr="007219E4">
        <w:t xml:space="preserve"> of health and social care content</w:t>
      </w:r>
      <w:r w:rsidRPr="007219E4">
        <w:t xml:space="preserve"> , including but not limited to, those Content Providers currently supplying National Core Content collections to the NHS</w:t>
      </w:r>
      <w:r w:rsidR="007355C6">
        <w:t xml:space="preserve"> (see appendix 1</w:t>
      </w:r>
      <w:r w:rsidR="004027E1" w:rsidRPr="007219E4">
        <w:t>)</w:t>
      </w:r>
      <w:r w:rsidR="00A52F95" w:rsidRPr="007219E4">
        <w:t>;</w:t>
      </w:r>
      <w:r w:rsidR="00DC2F2B">
        <w:t>The Supplier</w:t>
      </w:r>
      <w:r w:rsidR="001A6848">
        <w:t xml:space="preserve"> will e</w:t>
      </w:r>
      <w:r w:rsidR="0038656E" w:rsidRPr="007219E4">
        <w:t>nsure all Content Providers have access to The Service Desk by email, telephone, and web interface.</w:t>
      </w:r>
    </w:p>
    <w:p w:rsidR="004027E1" w:rsidRPr="007219E4" w:rsidRDefault="004027E1" w:rsidP="000C72CC">
      <w:pPr>
        <w:pStyle w:val="ITTBodyLevel2afterH"/>
      </w:pPr>
      <w:r w:rsidRPr="007219E4">
        <w:t>will be required to maintain the</w:t>
      </w:r>
      <w:r w:rsidR="00E13ED9" w:rsidRPr="007219E4">
        <w:t xml:space="preserve"> working</w:t>
      </w:r>
      <w:r w:rsidRPr="007219E4">
        <w:t xml:space="preserve"> relationships it has </w:t>
      </w:r>
      <w:r w:rsidR="00E13ED9" w:rsidRPr="007219E4">
        <w:t>formed</w:t>
      </w:r>
      <w:r w:rsidRPr="007219E4">
        <w:t xml:space="preserve"> with Content Providers for continuous improvement to the service and to the benefit of the user;</w:t>
      </w:r>
    </w:p>
    <w:p w:rsidR="004027E1" w:rsidRPr="007219E4" w:rsidRDefault="00E07E9B" w:rsidP="000C72CC">
      <w:pPr>
        <w:pStyle w:val="ITTBodyLevel2afterH"/>
      </w:pPr>
      <w:proofErr w:type="gramStart"/>
      <w:r w:rsidRPr="007219E4">
        <w:t>will</w:t>
      </w:r>
      <w:proofErr w:type="gramEnd"/>
      <w:r w:rsidRPr="007219E4">
        <w:t xml:space="preserve"> be required to develop relationships with any </w:t>
      </w:r>
      <w:r w:rsidR="00E13ED9" w:rsidRPr="007219E4">
        <w:t xml:space="preserve">new Content </w:t>
      </w:r>
      <w:r w:rsidRPr="007219E4">
        <w:t xml:space="preserve">Providers that enter into agreement to supply </w:t>
      </w:r>
      <w:r w:rsidR="00E13ED9" w:rsidRPr="007219E4">
        <w:t xml:space="preserve">Content </w:t>
      </w:r>
      <w:r w:rsidRPr="007219E4">
        <w:t>to the NHS</w:t>
      </w:r>
      <w:r w:rsidR="00142C8B">
        <w:t xml:space="preserve"> to ensure these suppliers will be able to </w:t>
      </w:r>
      <w:r w:rsidR="004F2DA0">
        <w:t>make their content available</w:t>
      </w:r>
      <w:r w:rsidR="002C2626">
        <w:t xml:space="preserve"> and accessible</w:t>
      </w:r>
      <w:r w:rsidR="004F2DA0">
        <w:t xml:space="preserve"> for eligible users</w:t>
      </w:r>
      <w:r w:rsidRPr="007219E4">
        <w:t>.</w:t>
      </w:r>
    </w:p>
    <w:p w:rsidR="004027E1" w:rsidRPr="007219E4" w:rsidRDefault="004027E1" w:rsidP="000C72CC">
      <w:pPr>
        <w:pStyle w:val="ITTBodyLevel2afterH"/>
      </w:pPr>
      <w:proofErr w:type="gramStart"/>
      <w:r w:rsidRPr="007219E4">
        <w:t>will</w:t>
      </w:r>
      <w:proofErr w:type="gramEnd"/>
      <w:r w:rsidRPr="007219E4">
        <w:t xml:space="preserve"> have direct links with Content Providers to enable the sharing of information and data between </w:t>
      </w:r>
      <w:r w:rsidR="00E13ED9" w:rsidRPr="007219E4">
        <w:t>NICE</w:t>
      </w:r>
      <w:r w:rsidRPr="007219E4">
        <w:t xml:space="preserve"> and Content Provider.</w:t>
      </w:r>
    </w:p>
    <w:p w:rsidR="004027E1" w:rsidRPr="007219E4" w:rsidRDefault="004027E1" w:rsidP="000C72CC">
      <w:pPr>
        <w:pStyle w:val="ITTBodyLevel2afterH"/>
      </w:pPr>
      <w:proofErr w:type="gramStart"/>
      <w:r w:rsidRPr="007219E4">
        <w:t>will</w:t>
      </w:r>
      <w:proofErr w:type="gramEnd"/>
      <w:r w:rsidRPr="007219E4">
        <w:t xml:space="preserve"> use the links that is has in place with Content Providers to create a catalogue of resources available to organisations within the system. </w:t>
      </w:r>
    </w:p>
    <w:p w:rsidR="004027E1" w:rsidRPr="007219E4" w:rsidRDefault="004027E1" w:rsidP="000C72CC">
      <w:pPr>
        <w:pStyle w:val="ITTBodyLevel2afterH"/>
      </w:pPr>
      <w:r w:rsidRPr="007219E4">
        <w:t xml:space="preserve">The catalogue of resources will have the ability to be updated by the Content Providers if required. These changes will be able to be cascaded throughout the system to those organisations that have already selected </w:t>
      </w:r>
      <w:r w:rsidRPr="007219E4">
        <w:lastRenderedPageBreak/>
        <w:t>the specific resource</w:t>
      </w:r>
      <w:r w:rsidR="0080781F" w:rsidRPr="007219E4">
        <w:t xml:space="preserve"> and administrators should be able to make local adaptations to the catalogue of resources.</w:t>
      </w:r>
    </w:p>
    <w:p w:rsidR="004D155D" w:rsidRPr="007219E4" w:rsidRDefault="004D155D" w:rsidP="000C72CC">
      <w:pPr>
        <w:pStyle w:val="ITTBodyLevel2afterH"/>
      </w:pPr>
      <w:r w:rsidRPr="007219E4">
        <w:t xml:space="preserve">The </w:t>
      </w:r>
      <w:r w:rsidR="00E13ED9" w:rsidRPr="007219E4">
        <w:t xml:space="preserve">Supplier </w:t>
      </w:r>
      <w:r w:rsidRPr="007219E4">
        <w:t>will use its</w:t>
      </w:r>
      <w:r w:rsidR="00E13ED9" w:rsidRPr="007219E4">
        <w:t xml:space="preserve"> working</w:t>
      </w:r>
      <w:r w:rsidRPr="007219E4">
        <w:t xml:space="preserve"> relationships with Content Providers to ensure all those collections purchased locally, nationally or by consortia by the NHS will be made available for access</w:t>
      </w:r>
      <w:r w:rsidR="00A52F95" w:rsidRPr="007219E4">
        <w:t>;</w:t>
      </w:r>
    </w:p>
    <w:p w:rsidR="0080781F" w:rsidRPr="000C4693" w:rsidRDefault="00817B40" w:rsidP="00FF765E">
      <w:pPr>
        <w:pStyle w:val="ITTHeading20"/>
      </w:pPr>
      <w:bookmarkStart w:id="103" w:name="_Toc447207040"/>
      <w:bookmarkStart w:id="104" w:name="service-provider-product"/>
      <w:bookmarkStart w:id="105" w:name="_Toc453319556"/>
      <w:r w:rsidRPr="000C4693">
        <w:t xml:space="preserve">Supporting NICE </w:t>
      </w:r>
      <w:r w:rsidR="000E5054" w:rsidRPr="000C4693">
        <w:t xml:space="preserve">&amp; Health Education England </w:t>
      </w:r>
      <w:r w:rsidR="00BE251F" w:rsidRPr="000C4693">
        <w:t xml:space="preserve">(HEE) </w:t>
      </w:r>
      <w:r w:rsidRPr="000C4693">
        <w:t xml:space="preserve">as a </w:t>
      </w:r>
      <w:r w:rsidR="00C84BF3" w:rsidRPr="000C4693">
        <w:t xml:space="preserve">Content </w:t>
      </w:r>
      <w:r w:rsidRPr="000C4693">
        <w:t>Provider</w:t>
      </w:r>
      <w:bookmarkEnd w:id="103"/>
      <w:bookmarkEnd w:id="104"/>
      <w:bookmarkEnd w:id="105"/>
    </w:p>
    <w:p w:rsidR="0038656E" w:rsidRPr="008B6DD1" w:rsidRDefault="00817B40" w:rsidP="006F612F">
      <w:pPr>
        <w:pStyle w:val="ITTBodyLevel2afterH"/>
      </w:pPr>
      <w:r w:rsidRPr="00BE251F">
        <w:t xml:space="preserve">The </w:t>
      </w:r>
      <w:r w:rsidR="00DE301D" w:rsidRPr="00BE251F">
        <w:t>Service</w:t>
      </w:r>
      <w:r w:rsidRPr="00BE251F">
        <w:t xml:space="preserve"> will provide NICE </w:t>
      </w:r>
      <w:proofErr w:type="gramStart"/>
      <w:r w:rsidR="00BE251F" w:rsidRPr="00BE251F">
        <w:t>and  HEE</w:t>
      </w:r>
      <w:proofErr w:type="gramEnd"/>
      <w:r w:rsidR="00BE251F" w:rsidRPr="00BE251F">
        <w:t xml:space="preserve"> </w:t>
      </w:r>
      <w:r w:rsidRPr="00BE251F">
        <w:t xml:space="preserve">with its </w:t>
      </w:r>
      <w:r w:rsidR="00E13ED9" w:rsidRPr="00BE251F">
        <w:t xml:space="preserve">own </w:t>
      </w:r>
      <w:r w:rsidR="00A52F95" w:rsidRPr="00AF36CE">
        <w:t>Content</w:t>
      </w:r>
      <w:r w:rsidR="00A52F95" w:rsidRPr="00A36FA5">
        <w:t xml:space="preserve"> P</w:t>
      </w:r>
      <w:r w:rsidRPr="00A36FA5">
        <w:t xml:space="preserve">rovider-facing software and services to facilitate simplified access for registered users to the </w:t>
      </w:r>
      <w:r w:rsidR="0080781F" w:rsidRPr="00A36FA5">
        <w:t xml:space="preserve">content NICE </w:t>
      </w:r>
      <w:r w:rsidR="00BE251F" w:rsidRPr="00A36FA5">
        <w:t xml:space="preserve">and HEE </w:t>
      </w:r>
      <w:r w:rsidR="0080781F" w:rsidRPr="00A36FA5">
        <w:t>makes available</w:t>
      </w:r>
      <w:r w:rsidRPr="00A36FA5">
        <w:t>.</w:t>
      </w:r>
    </w:p>
    <w:p w:rsidR="00817B40" w:rsidRPr="000C4693" w:rsidRDefault="00C84BF3" w:rsidP="00FF765E">
      <w:pPr>
        <w:pStyle w:val="ITTHeading20"/>
      </w:pPr>
      <w:bookmarkStart w:id="106" w:name="_Toc447207041"/>
      <w:bookmarkStart w:id="107" w:name="_Toc453319557"/>
      <w:bookmarkStart w:id="108" w:name="openathens-sp"/>
      <w:r w:rsidRPr="000C4693">
        <w:t xml:space="preserve">Content </w:t>
      </w:r>
      <w:r w:rsidR="00817B40" w:rsidRPr="000C4693">
        <w:t>Provider software</w:t>
      </w:r>
      <w:bookmarkEnd w:id="106"/>
      <w:bookmarkEnd w:id="107"/>
    </w:p>
    <w:bookmarkEnd w:id="108"/>
    <w:p w:rsidR="00817B40" w:rsidRPr="007219E4" w:rsidRDefault="00817B40" w:rsidP="006F612F">
      <w:pPr>
        <w:pStyle w:val="ITTBodyLevel2afterH"/>
      </w:pPr>
      <w:r w:rsidRPr="007219E4">
        <w:t xml:space="preserve">The </w:t>
      </w:r>
      <w:r w:rsidR="00DE301D" w:rsidRPr="007219E4">
        <w:t>Service</w:t>
      </w:r>
      <w:r w:rsidRPr="007219E4">
        <w:t xml:space="preserve"> shall ensure that:</w:t>
      </w:r>
    </w:p>
    <w:p w:rsidR="00817B40" w:rsidRPr="007219E4" w:rsidRDefault="00817B40" w:rsidP="006F612F">
      <w:pPr>
        <w:pStyle w:val="ITTBodyLevel3afterH"/>
      </w:pPr>
      <w:r w:rsidRPr="007219E4">
        <w:t xml:space="preserve">the </w:t>
      </w:r>
      <w:r w:rsidR="009753EC" w:rsidRPr="007219E4">
        <w:t>Content Provider</w:t>
      </w:r>
      <w:r w:rsidR="00DB00E2" w:rsidRPr="007219E4">
        <w:t>’</w:t>
      </w:r>
      <w:r w:rsidR="009753EC" w:rsidRPr="007219E4">
        <w:t xml:space="preserve">s </w:t>
      </w:r>
      <w:r w:rsidRPr="007219E4">
        <w:t xml:space="preserve">software </w:t>
      </w:r>
      <w:r w:rsidR="008B36E4" w:rsidRPr="007219E4">
        <w:t xml:space="preserve">should </w:t>
      </w:r>
      <w:r w:rsidRPr="007219E4">
        <w:t xml:space="preserve">be </w:t>
      </w:r>
      <w:r w:rsidR="008B36E4" w:rsidRPr="007219E4">
        <w:t xml:space="preserve">able to be </w:t>
      </w:r>
      <w:r w:rsidRPr="007219E4">
        <w:t xml:space="preserve">used by </w:t>
      </w:r>
      <w:r w:rsidR="00E13802" w:rsidRPr="007219E4">
        <w:t>C</w:t>
      </w:r>
      <w:r w:rsidR="00C84BF3" w:rsidRPr="007219E4">
        <w:t xml:space="preserve">ontent </w:t>
      </w:r>
      <w:r w:rsidR="00E13802" w:rsidRPr="007219E4">
        <w:t>P</w:t>
      </w:r>
      <w:r w:rsidRPr="007219E4">
        <w:t>roviders to add support for any access management federations they choose;</w:t>
      </w:r>
    </w:p>
    <w:p w:rsidR="00817B40" w:rsidRPr="007219E4" w:rsidRDefault="00E13802" w:rsidP="006F612F">
      <w:pPr>
        <w:pStyle w:val="ITTBodyLevel3afterH"/>
      </w:pPr>
      <w:r w:rsidRPr="007219E4">
        <w:t>C</w:t>
      </w:r>
      <w:r w:rsidR="00C84BF3" w:rsidRPr="007219E4">
        <w:t xml:space="preserve">ontent </w:t>
      </w:r>
      <w:r w:rsidRPr="007219E4">
        <w:t>P</w:t>
      </w:r>
      <w:r w:rsidR="00817B40" w:rsidRPr="007219E4">
        <w:t xml:space="preserve">roviders are able to access a common set of implementation standards for the implementation of the </w:t>
      </w:r>
      <w:r w:rsidR="00DB00E2" w:rsidRPr="007219E4">
        <w:t xml:space="preserve">Content Provider’s </w:t>
      </w:r>
      <w:r w:rsidR="00817B40" w:rsidRPr="007219E4">
        <w:t>software on their own infrastructure;</w:t>
      </w:r>
    </w:p>
    <w:p w:rsidR="00817B40" w:rsidRPr="007219E4" w:rsidRDefault="00E13802" w:rsidP="006F612F">
      <w:pPr>
        <w:pStyle w:val="ITTBodyLevel3afterH"/>
      </w:pPr>
      <w:r w:rsidRPr="007219E4">
        <w:t>C</w:t>
      </w:r>
      <w:r w:rsidR="00C84BF3" w:rsidRPr="007219E4">
        <w:t xml:space="preserve">ontent </w:t>
      </w:r>
      <w:r w:rsidRPr="007219E4">
        <w:t>P</w:t>
      </w:r>
      <w:r w:rsidR="00817B40" w:rsidRPr="007219E4">
        <w:t>roviders can manage configurations for various technologies and access management federations, and view aggregated authentication activity statistics solely for their own products.</w:t>
      </w:r>
    </w:p>
    <w:p w:rsidR="00817B40" w:rsidRPr="007219E4" w:rsidRDefault="00817B40" w:rsidP="006F612F">
      <w:pPr>
        <w:pStyle w:val="ITTHeading20"/>
      </w:pPr>
      <w:bookmarkStart w:id="109" w:name="_Toc447207042"/>
      <w:bookmarkStart w:id="110" w:name="_Toc453319558"/>
      <w:bookmarkStart w:id="111" w:name="openathens-federation"/>
      <w:r w:rsidRPr="007219E4">
        <w:t>Support for access management standards</w:t>
      </w:r>
      <w:bookmarkEnd w:id="109"/>
      <w:bookmarkEnd w:id="110"/>
    </w:p>
    <w:bookmarkEnd w:id="111"/>
    <w:p w:rsidR="00817B40" w:rsidRPr="007219E4" w:rsidRDefault="00A52F95" w:rsidP="006F612F">
      <w:pPr>
        <w:pStyle w:val="ITTBodyLevel2afterH"/>
      </w:pPr>
      <w:r w:rsidRPr="007219E4">
        <w:t xml:space="preserve">The </w:t>
      </w:r>
      <w:r w:rsidR="00DE301D" w:rsidRPr="007219E4">
        <w:t>Service</w:t>
      </w:r>
      <w:r w:rsidR="00817B40" w:rsidRPr="007219E4">
        <w:t xml:space="preserve"> shall ensure it enables:</w:t>
      </w:r>
    </w:p>
    <w:p w:rsidR="00817B40" w:rsidRPr="007219E4" w:rsidRDefault="00DB00E2" w:rsidP="006F612F">
      <w:pPr>
        <w:pStyle w:val="ITTBodyLevel3afterH"/>
      </w:pPr>
      <w:r w:rsidRPr="007219E4">
        <w:t>C</w:t>
      </w:r>
      <w:r w:rsidR="00C84BF3" w:rsidRPr="007219E4">
        <w:t xml:space="preserve">ontent </w:t>
      </w:r>
      <w:r w:rsidRPr="007219E4">
        <w:t>P</w:t>
      </w:r>
      <w:r w:rsidR="00817B40" w:rsidRPr="007219E4">
        <w:t xml:space="preserve">roviders to use a native SAML/Shibboleth implementation to make their </w:t>
      </w:r>
      <w:r w:rsidR="00E13ED9" w:rsidRPr="007219E4">
        <w:t>Content</w:t>
      </w:r>
      <w:r w:rsidR="00817B40" w:rsidRPr="007219E4">
        <w:t xml:space="preserve"> available to NICE;</w:t>
      </w:r>
    </w:p>
    <w:p w:rsidR="00817B40" w:rsidRPr="00D4412D" w:rsidRDefault="00817B40" w:rsidP="00D4412D">
      <w:pPr>
        <w:pStyle w:val="ITTHeading1"/>
      </w:pPr>
      <w:bookmarkStart w:id="112" w:name="_Toc447207044"/>
      <w:bookmarkStart w:id="113" w:name="_Toc453319559"/>
      <w:bookmarkStart w:id="114" w:name="security"/>
      <w:r w:rsidRPr="000C4693">
        <w:t>Security</w:t>
      </w:r>
      <w:bookmarkEnd w:id="112"/>
      <w:bookmarkEnd w:id="113"/>
    </w:p>
    <w:bookmarkEnd w:id="114"/>
    <w:p w:rsidR="00817B40" w:rsidRPr="007219E4" w:rsidRDefault="00817B40" w:rsidP="006F612F">
      <w:pPr>
        <w:pStyle w:val="ITTBodyLevel2afterH"/>
      </w:pPr>
      <w:r w:rsidRPr="007219E4">
        <w:t xml:space="preserve">The </w:t>
      </w:r>
      <w:proofErr w:type="spellStart"/>
      <w:r w:rsidR="00DE301D" w:rsidRPr="007219E4">
        <w:t>IdP</w:t>
      </w:r>
      <w:proofErr w:type="spellEnd"/>
      <w:r w:rsidR="00DE301D" w:rsidRPr="007219E4">
        <w:t xml:space="preserve"> Service</w:t>
      </w:r>
      <w:r w:rsidRPr="007219E4">
        <w:t xml:space="preserve"> </w:t>
      </w:r>
      <w:r w:rsidR="00EC6ACD" w:rsidRPr="007219E4">
        <w:t xml:space="preserve">must </w:t>
      </w:r>
      <w:r w:rsidRPr="007219E4">
        <w:t>guarantee the following security measures:</w:t>
      </w:r>
    </w:p>
    <w:p w:rsidR="00817B40" w:rsidRPr="007219E4" w:rsidRDefault="00817B40" w:rsidP="006F612F">
      <w:pPr>
        <w:pStyle w:val="ITTBodyLevel3afterH"/>
      </w:pPr>
      <w:r w:rsidRPr="007219E4">
        <w:t>automated lockout measures designed to prevent brute-force attacks;</w:t>
      </w:r>
    </w:p>
    <w:p w:rsidR="00817B40" w:rsidRPr="007219E4" w:rsidRDefault="00817B40" w:rsidP="006F612F">
      <w:pPr>
        <w:pStyle w:val="ITTBodyLevel3afterH"/>
      </w:pPr>
      <w:proofErr w:type="gramStart"/>
      <w:r w:rsidRPr="007219E4">
        <w:t>account</w:t>
      </w:r>
      <w:proofErr w:type="gramEnd"/>
      <w:r w:rsidRPr="007219E4">
        <w:t xml:space="preserve"> monitoring tools that report potential misuse of their accounts by users, including 'unfeasible velocity' checks based on geolocation and analysis of requests.</w:t>
      </w:r>
    </w:p>
    <w:p w:rsidR="00817B40" w:rsidRPr="007219E4" w:rsidRDefault="00817B40" w:rsidP="006F612F">
      <w:pPr>
        <w:pStyle w:val="ITTBodyLevel2afterH"/>
      </w:pPr>
      <w:r w:rsidRPr="007219E4">
        <w:t xml:space="preserve">The </w:t>
      </w:r>
      <w:proofErr w:type="spellStart"/>
      <w:r w:rsidR="00DE301D" w:rsidRPr="007219E4">
        <w:t>IdP</w:t>
      </w:r>
      <w:proofErr w:type="spellEnd"/>
      <w:r w:rsidR="00DE301D" w:rsidRPr="007219E4">
        <w:t xml:space="preserve"> Service</w:t>
      </w:r>
      <w:r w:rsidRPr="007219E4">
        <w:t xml:space="preserve"> guarantees that:</w:t>
      </w:r>
    </w:p>
    <w:p w:rsidR="00817B40" w:rsidRPr="007219E4" w:rsidRDefault="00D24EF7" w:rsidP="006F612F">
      <w:pPr>
        <w:pStyle w:val="ITTBodyLevel3afterH"/>
      </w:pPr>
      <w:proofErr w:type="gramStart"/>
      <w:r w:rsidRPr="007219E4">
        <w:lastRenderedPageBreak/>
        <w:t>when</w:t>
      </w:r>
      <w:proofErr w:type="gramEnd"/>
      <w:r w:rsidRPr="007219E4">
        <w:t xml:space="preserve"> </w:t>
      </w:r>
      <w:r w:rsidR="00817B40" w:rsidRPr="007219E4">
        <w:t xml:space="preserve">accounts </w:t>
      </w:r>
      <w:r w:rsidRPr="007219E4">
        <w:t xml:space="preserve">are </w:t>
      </w:r>
      <w:r w:rsidR="00817B40" w:rsidRPr="007219E4">
        <w:t xml:space="preserve">rendered </w:t>
      </w:r>
      <w:proofErr w:type="spellStart"/>
      <w:r w:rsidR="00817B40" w:rsidRPr="007219E4">
        <w:t>unactivated</w:t>
      </w:r>
      <w:proofErr w:type="spellEnd"/>
      <w:r w:rsidR="00817B40" w:rsidRPr="007219E4">
        <w:t>, an email shall be sent to the Administrator with details of the account(s) concerned</w:t>
      </w:r>
      <w:r w:rsidRPr="007219E4">
        <w:t>.</w:t>
      </w:r>
      <w:r w:rsidRPr="007219E4" w:rsidDel="00D24EF7">
        <w:t xml:space="preserve"> </w:t>
      </w:r>
    </w:p>
    <w:p w:rsidR="00817B40" w:rsidRPr="007219E4" w:rsidRDefault="00817B40" w:rsidP="006F612F">
      <w:pPr>
        <w:pStyle w:val="ITTBodyLevel3afterH"/>
      </w:pPr>
      <w:r w:rsidRPr="007219E4">
        <w:t>accounts can be added to a whitelist that is ignored by this reporting, where an account is repeatedly trapped by these rules and the user is using their account legitimately;</w:t>
      </w:r>
    </w:p>
    <w:p w:rsidR="00817B40" w:rsidRPr="007219E4" w:rsidRDefault="00817B40" w:rsidP="006F612F">
      <w:pPr>
        <w:pStyle w:val="ITTBodyLevel3afterH"/>
      </w:pPr>
      <w:r w:rsidRPr="007219E4">
        <w:t>secure sockets layer/transport layer security is enforced for all sensitive data transferred;</w:t>
      </w:r>
    </w:p>
    <w:p w:rsidR="00817B40" w:rsidRPr="007219E4" w:rsidRDefault="00817B40" w:rsidP="006F612F">
      <w:pPr>
        <w:pStyle w:val="ITTBodyLevel3afterH"/>
      </w:pPr>
      <w:r w:rsidRPr="007219E4">
        <w:t>the cookie/token is protected from man-in-the-middle style attacks;</w:t>
      </w:r>
    </w:p>
    <w:p w:rsidR="00817B40" w:rsidRPr="007219E4" w:rsidRDefault="00817B40" w:rsidP="006F612F">
      <w:pPr>
        <w:pStyle w:val="ITTBodyLevel3afterH"/>
      </w:pPr>
      <w:r w:rsidRPr="007219E4">
        <w:t>the supplier will provide documentation on intrusion/penetration testing</w:t>
      </w:r>
      <w:r w:rsidR="00BF7D40" w:rsidRPr="007219E4">
        <w:t>;</w:t>
      </w:r>
    </w:p>
    <w:p w:rsidR="00817B40" w:rsidRPr="007219E4" w:rsidRDefault="00817B40" w:rsidP="006F612F">
      <w:pPr>
        <w:pStyle w:val="ITTBodyLevel2afterH"/>
      </w:pPr>
      <w:r w:rsidRPr="007219E4">
        <w:t xml:space="preserve">All SAML tokens will be digitally signed and signatures verified where they are at risk of being tampered with. Where SAML 2.0 is supported by the </w:t>
      </w:r>
      <w:r w:rsidR="00E13802" w:rsidRPr="007219E4">
        <w:t>C</w:t>
      </w:r>
      <w:r w:rsidR="00A960CD" w:rsidRPr="007219E4">
        <w:t xml:space="preserve">ontent </w:t>
      </w:r>
      <w:r w:rsidR="00E13802" w:rsidRPr="007219E4">
        <w:t>P</w:t>
      </w:r>
      <w:r w:rsidRPr="007219E4">
        <w:t>rovider, SAML messages will additionally be encrypted using XML encryption.</w:t>
      </w:r>
    </w:p>
    <w:p w:rsidR="00817B40" w:rsidRPr="007219E4" w:rsidRDefault="00817B40" w:rsidP="00791BD7">
      <w:pPr>
        <w:pStyle w:val="ITTHeading1"/>
      </w:pPr>
      <w:bookmarkStart w:id="115" w:name="_Toc447207053"/>
      <w:bookmarkStart w:id="116" w:name="_Toc453319560"/>
      <w:bookmarkStart w:id="117" w:name="data-protection"/>
      <w:r w:rsidRPr="007219E4">
        <w:t>Data protection</w:t>
      </w:r>
      <w:bookmarkEnd w:id="115"/>
      <w:bookmarkEnd w:id="116"/>
    </w:p>
    <w:bookmarkEnd w:id="117"/>
    <w:p w:rsidR="00817B40" w:rsidRPr="007219E4" w:rsidRDefault="00817B40" w:rsidP="000C72CC">
      <w:pPr>
        <w:pStyle w:val="ITTBody"/>
      </w:pPr>
      <w:r w:rsidRPr="007219E4">
        <w:t xml:space="preserve">The </w:t>
      </w:r>
      <w:proofErr w:type="spellStart"/>
      <w:r w:rsidR="00DE301D" w:rsidRPr="007219E4">
        <w:t>IdP</w:t>
      </w:r>
      <w:proofErr w:type="spellEnd"/>
      <w:r w:rsidR="00DE301D" w:rsidRPr="007219E4">
        <w:t xml:space="preserve"> Service</w:t>
      </w:r>
      <w:r w:rsidRPr="007219E4">
        <w:t xml:space="preserve"> must ensure that:</w:t>
      </w:r>
    </w:p>
    <w:p w:rsidR="00817B40" w:rsidRPr="007219E4" w:rsidRDefault="00817B40" w:rsidP="000C72CC">
      <w:pPr>
        <w:pStyle w:val="ITTBodyLevel2afterH"/>
      </w:pPr>
      <w:r w:rsidRPr="007219E4">
        <w:t>users consent is obtained either at the time of registration or upon first use of the system;</w:t>
      </w:r>
    </w:p>
    <w:p w:rsidR="00817B40" w:rsidRPr="007219E4" w:rsidRDefault="00817B40" w:rsidP="000C72CC">
      <w:pPr>
        <w:pStyle w:val="ITTBodyLevel2afterH"/>
      </w:pPr>
      <w:proofErr w:type="gramStart"/>
      <w:r w:rsidRPr="007219E4">
        <w:t>personal</w:t>
      </w:r>
      <w:proofErr w:type="gramEnd"/>
      <w:r w:rsidRPr="007219E4">
        <w:t xml:space="preserve"> data is retained on the </w:t>
      </w:r>
      <w:r w:rsidR="00E91702" w:rsidRPr="007219E4">
        <w:t>Suppliers</w:t>
      </w:r>
      <w:r w:rsidRPr="007219E4">
        <w:t xml:space="preserve"> servers, accessible only to authorised </w:t>
      </w:r>
      <w:r w:rsidR="00E91702" w:rsidRPr="007219E4">
        <w:t>Supplier</w:t>
      </w:r>
      <w:r w:rsidRPr="007219E4">
        <w:t xml:space="preserve"> personnel and the </w:t>
      </w:r>
      <w:r w:rsidR="00BF6722">
        <w:t xml:space="preserve">national administrator at </w:t>
      </w:r>
      <w:r w:rsidR="00E91702" w:rsidRPr="007219E4">
        <w:t xml:space="preserve">NICE </w:t>
      </w:r>
      <w:r w:rsidRPr="007219E4">
        <w:t>. The servers and network will be protected by physical and network security measures;</w:t>
      </w:r>
    </w:p>
    <w:p w:rsidR="00817B40" w:rsidRPr="007219E4" w:rsidRDefault="00817B40" w:rsidP="000C72CC">
      <w:pPr>
        <w:pStyle w:val="ITTBodyLevel2afterH"/>
      </w:pPr>
      <w:r w:rsidRPr="007219E4">
        <w:t xml:space="preserve">personal data is stored according to </w:t>
      </w:r>
      <w:hyperlink r:id="rId11">
        <w:r w:rsidRPr="007219E4">
          <w:t>Principle Eight of the Data Protection Act</w:t>
        </w:r>
      </w:hyperlink>
      <w:r w:rsidRPr="007219E4">
        <w:t>;</w:t>
      </w:r>
    </w:p>
    <w:p w:rsidR="00817B40" w:rsidRPr="007219E4" w:rsidRDefault="00817B40" w:rsidP="000C72CC">
      <w:pPr>
        <w:pStyle w:val="ITTBodyLevel2afterH"/>
      </w:pPr>
      <w:proofErr w:type="gramStart"/>
      <w:r w:rsidRPr="007219E4">
        <w:t>only</w:t>
      </w:r>
      <w:proofErr w:type="gramEnd"/>
      <w:r w:rsidRPr="007219E4">
        <w:t xml:space="preserve"> the required minimal data set is stored.</w:t>
      </w:r>
    </w:p>
    <w:p w:rsidR="00817B40" w:rsidRPr="007219E4" w:rsidRDefault="00817B40" w:rsidP="006F612F">
      <w:pPr>
        <w:pStyle w:val="ITTBody"/>
      </w:pPr>
      <w:r w:rsidRPr="007219E4">
        <w:t xml:space="preserve">The service will allow </w:t>
      </w:r>
      <w:r w:rsidR="00DB00E2" w:rsidRPr="007219E4">
        <w:t>A</w:t>
      </w:r>
      <w:r w:rsidRPr="007219E4">
        <w:t>dministrators and users to maintain their personal information.</w:t>
      </w:r>
    </w:p>
    <w:p w:rsidR="00817B40" w:rsidRPr="007219E4" w:rsidRDefault="00817B40" w:rsidP="006F612F">
      <w:pPr>
        <w:pStyle w:val="ITTBody"/>
      </w:pPr>
      <w:r w:rsidRPr="007219E4">
        <w:t xml:space="preserve">Administrators will be responsible for removing users as soon as access is no longer required using the tools provided by the service. The </w:t>
      </w:r>
      <w:proofErr w:type="spellStart"/>
      <w:proofErr w:type="gramStart"/>
      <w:r w:rsidR="00DE301D" w:rsidRPr="007219E4">
        <w:t>IdP</w:t>
      </w:r>
      <w:proofErr w:type="spellEnd"/>
      <w:proofErr w:type="gramEnd"/>
      <w:r w:rsidR="00DE301D" w:rsidRPr="007219E4">
        <w:t xml:space="preserve"> Service</w:t>
      </w:r>
      <w:r w:rsidRPr="007219E4">
        <w:t xml:space="preserve"> will delete archived data after one year.</w:t>
      </w:r>
    </w:p>
    <w:p w:rsidR="00817B40" w:rsidRPr="007219E4" w:rsidRDefault="00817B40" w:rsidP="006F612F">
      <w:pPr>
        <w:pStyle w:val="ITTBody"/>
      </w:pPr>
      <w:r w:rsidRPr="007219E4">
        <w:t xml:space="preserve">The </w:t>
      </w:r>
      <w:proofErr w:type="spellStart"/>
      <w:proofErr w:type="gramStart"/>
      <w:r w:rsidR="00DE301D" w:rsidRPr="007219E4">
        <w:t>IdP</w:t>
      </w:r>
      <w:proofErr w:type="spellEnd"/>
      <w:proofErr w:type="gramEnd"/>
      <w:r w:rsidR="00DE301D" w:rsidRPr="007219E4">
        <w:t xml:space="preserve"> Service</w:t>
      </w:r>
      <w:r w:rsidRPr="007219E4">
        <w:t xml:space="preserve"> will respond promptly to subject access requests, and will ensure that NICE is made aware of them.</w:t>
      </w:r>
    </w:p>
    <w:p w:rsidR="00817B40" w:rsidRPr="007219E4" w:rsidRDefault="00817B40" w:rsidP="006F612F">
      <w:pPr>
        <w:pStyle w:val="ITTBody"/>
      </w:pPr>
      <w:r w:rsidRPr="007219E4">
        <w:t xml:space="preserve">The </w:t>
      </w:r>
      <w:proofErr w:type="spellStart"/>
      <w:proofErr w:type="gramStart"/>
      <w:r w:rsidR="00DE301D" w:rsidRPr="007219E4">
        <w:t>IdP</w:t>
      </w:r>
      <w:proofErr w:type="spellEnd"/>
      <w:proofErr w:type="gramEnd"/>
      <w:r w:rsidR="00DE301D" w:rsidRPr="007219E4">
        <w:t xml:space="preserve"> Service</w:t>
      </w:r>
      <w:r w:rsidRPr="007219E4">
        <w:t xml:space="preserve"> will store data in data centres that are physically secure.</w:t>
      </w:r>
    </w:p>
    <w:p w:rsidR="00817B40" w:rsidRPr="007219E4" w:rsidRDefault="00817B40" w:rsidP="000C72CC">
      <w:pPr>
        <w:pStyle w:val="ITTBody"/>
      </w:pPr>
      <w:r w:rsidRPr="007219E4">
        <w:lastRenderedPageBreak/>
        <w:t>Access will be limited to authorised personnel only with appropriate security and protection arrangements available and monitored 24 hours, seven days a week.</w:t>
      </w:r>
    </w:p>
    <w:p w:rsidR="00817B40" w:rsidRPr="007219E4" w:rsidRDefault="00817B40" w:rsidP="000C72CC">
      <w:pPr>
        <w:pStyle w:val="ITTBody"/>
      </w:pPr>
      <w:r w:rsidRPr="007219E4">
        <w:t xml:space="preserve">The databases containing personal data will not be directly accessible from outside the </w:t>
      </w:r>
      <w:proofErr w:type="spellStart"/>
      <w:r w:rsidRPr="007219E4">
        <w:t>The</w:t>
      </w:r>
      <w:proofErr w:type="spellEnd"/>
      <w:r w:rsidRPr="007219E4">
        <w:t xml:space="preserve"> </w:t>
      </w:r>
      <w:proofErr w:type="spellStart"/>
      <w:proofErr w:type="gramStart"/>
      <w:r w:rsidR="00DE301D" w:rsidRPr="007219E4">
        <w:t>IdP</w:t>
      </w:r>
      <w:proofErr w:type="spellEnd"/>
      <w:proofErr w:type="gramEnd"/>
      <w:r w:rsidR="00DE301D" w:rsidRPr="007219E4">
        <w:t xml:space="preserve"> Service</w:t>
      </w:r>
      <w:r w:rsidRPr="007219E4">
        <w:t xml:space="preserve"> network and are protected by firewalls. </w:t>
      </w:r>
    </w:p>
    <w:p w:rsidR="00817B40" w:rsidRPr="007219E4" w:rsidRDefault="00817B40" w:rsidP="000C72CC">
      <w:pPr>
        <w:pStyle w:val="ITTBody"/>
      </w:pPr>
      <w:r w:rsidRPr="007219E4">
        <w:t xml:space="preserve">The service’s data will reside in the </w:t>
      </w:r>
      <w:proofErr w:type="spellStart"/>
      <w:proofErr w:type="gramStart"/>
      <w:r w:rsidR="00DE301D" w:rsidRPr="007219E4">
        <w:t>IdP</w:t>
      </w:r>
      <w:proofErr w:type="spellEnd"/>
      <w:proofErr w:type="gramEnd"/>
      <w:r w:rsidR="00DE301D" w:rsidRPr="007219E4">
        <w:t xml:space="preserve"> Service</w:t>
      </w:r>
      <w:r w:rsidRPr="007219E4">
        <w:t>’s data centre in accordance with Principle Eight of the Data Protection Act 2008.</w:t>
      </w:r>
      <w:r w:rsidR="00BC5094" w:rsidRPr="007219E4">
        <w:t xml:space="preserve"> </w:t>
      </w:r>
      <w:r w:rsidRPr="007219E4">
        <w:t xml:space="preserve">Data will not be moved outside of The </w:t>
      </w:r>
      <w:proofErr w:type="spellStart"/>
      <w:r w:rsidR="00DE301D" w:rsidRPr="007219E4">
        <w:t>IdP</w:t>
      </w:r>
      <w:proofErr w:type="spellEnd"/>
      <w:r w:rsidR="00DE301D" w:rsidRPr="007219E4">
        <w:t xml:space="preserve"> Service</w:t>
      </w:r>
      <w:r w:rsidRPr="007219E4">
        <w:t xml:space="preserve"> systems without approvals </w:t>
      </w:r>
      <w:proofErr w:type="gramStart"/>
      <w:r w:rsidRPr="007219E4">
        <w:t xml:space="preserve">from </w:t>
      </w:r>
      <w:r w:rsidR="00E91702" w:rsidRPr="007219E4">
        <w:t xml:space="preserve"> the</w:t>
      </w:r>
      <w:proofErr w:type="gramEnd"/>
      <w:r w:rsidR="00E91702" w:rsidRPr="007219E4">
        <w:t xml:space="preserve"> Suppliers</w:t>
      </w:r>
      <w:r w:rsidRPr="007219E4">
        <w:t xml:space="preserve"> senior IT management</w:t>
      </w:r>
      <w:r w:rsidR="00A52F95" w:rsidRPr="007219E4">
        <w:t>.</w:t>
      </w:r>
    </w:p>
    <w:p w:rsidR="0079255F" w:rsidRPr="007219E4" w:rsidRDefault="00EB576E" w:rsidP="004341A0">
      <w:pPr>
        <w:pStyle w:val="ITTHeading1"/>
      </w:pPr>
      <w:bookmarkStart w:id="118" w:name="_Toc447207056"/>
      <w:bookmarkStart w:id="119" w:name="_Toc453319561"/>
      <w:bookmarkStart w:id="120" w:name="service-management"/>
      <w:r>
        <w:t xml:space="preserve">Project Management, Project Plans and </w:t>
      </w:r>
      <w:r w:rsidR="0079255F" w:rsidRPr="007219E4">
        <w:t>Implementation</w:t>
      </w:r>
      <w:bookmarkEnd w:id="118"/>
      <w:bookmarkEnd w:id="119"/>
    </w:p>
    <w:p w:rsidR="0079255F" w:rsidRPr="007219E4" w:rsidRDefault="0079255F" w:rsidP="00FF765E">
      <w:pPr>
        <w:pStyle w:val="ITTHeading20"/>
      </w:pPr>
      <w:bookmarkStart w:id="121" w:name="_Toc447207057"/>
      <w:bookmarkStart w:id="122" w:name="_Toc453319562"/>
      <w:r w:rsidRPr="007219E4">
        <w:t>Milestone Dates</w:t>
      </w:r>
      <w:bookmarkEnd w:id="121"/>
      <w:bookmarkEnd w:id="122"/>
    </w:p>
    <w:p w:rsidR="0079255F" w:rsidRPr="007219E4" w:rsidRDefault="0079255F" w:rsidP="006F612F">
      <w:pPr>
        <w:pStyle w:val="ITTBodyLevel2afterH"/>
      </w:pPr>
      <w:r w:rsidRPr="007219E4">
        <w:t>The Supplier shall do and provide all that is necessary to meet the milestone criteria</w:t>
      </w:r>
      <w:r w:rsidR="000571D1">
        <w:t xml:space="preserve">, suggested milestones are set out below </w:t>
      </w:r>
      <w:r w:rsidR="00216D35" w:rsidRPr="007219E4">
        <w:t>in table 1</w:t>
      </w:r>
      <w:r w:rsidRPr="007219E4">
        <w:t xml:space="preserve"> below</w:t>
      </w:r>
      <w:r w:rsidR="008F290D">
        <w:t xml:space="preserve">, </w:t>
      </w:r>
      <w:proofErr w:type="gramStart"/>
      <w:r w:rsidR="008F290D">
        <w:t>milestone</w:t>
      </w:r>
      <w:r w:rsidR="000571D1">
        <w:t>s</w:t>
      </w:r>
      <w:proofErr w:type="gramEnd"/>
      <w:r w:rsidR="008F290D">
        <w:t xml:space="preserve"> must be deliverable within the timescales for service implementation and go-live.</w:t>
      </w:r>
    </w:p>
    <w:p w:rsidR="00817B40" w:rsidRPr="007219E4" w:rsidRDefault="0079255F" w:rsidP="006F612F">
      <w:pPr>
        <w:pStyle w:val="ITTBodyLevel2afterH"/>
      </w:pPr>
      <w:r w:rsidRPr="007219E4">
        <w:t xml:space="preserve">Table 1:  </w:t>
      </w:r>
      <w:r w:rsidR="008F290D">
        <w:t xml:space="preserve">Suggested </w:t>
      </w:r>
      <w:r w:rsidRPr="007219E4">
        <w:t>Milestone Criteria and Milestone Dates</w:t>
      </w:r>
    </w:p>
    <w:tbl>
      <w:tblPr>
        <w:tblStyle w:val="TableGrid1"/>
        <w:tblW w:w="9180" w:type="dxa"/>
        <w:tblLook w:val="04A0" w:firstRow="1" w:lastRow="0" w:firstColumn="1" w:lastColumn="0" w:noHBand="0" w:noVBand="1"/>
      </w:tblPr>
      <w:tblGrid>
        <w:gridCol w:w="1244"/>
        <w:gridCol w:w="1617"/>
        <w:gridCol w:w="4910"/>
        <w:gridCol w:w="1409"/>
      </w:tblGrid>
      <w:tr w:rsidR="004D4E23" w:rsidRPr="007219E4" w:rsidTr="00D843BB">
        <w:trPr>
          <w:tblHeader/>
        </w:trPr>
        <w:tc>
          <w:tcPr>
            <w:tcW w:w="1244" w:type="dxa"/>
            <w:tcBorders>
              <w:top w:val="single" w:sz="4" w:space="0" w:color="auto"/>
              <w:left w:val="single" w:sz="4" w:space="0" w:color="auto"/>
              <w:bottom w:val="single" w:sz="4" w:space="0" w:color="auto"/>
              <w:right w:val="single" w:sz="4" w:space="0" w:color="auto"/>
            </w:tcBorders>
            <w:shd w:val="clear" w:color="auto" w:fill="365F91"/>
            <w:hideMark/>
          </w:tcPr>
          <w:p w:rsidR="004D4E23" w:rsidRPr="007219E4" w:rsidRDefault="004D4E23" w:rsidP="00DD2CED">
            <w:pPr>
              <w:rPr>
                <w:rFonts w:ascii="Arial" w:hAnsi="Arial" w:cs="Arial"/>
              </w:rPr>
            </w:pPr>
            <w:r w:rsidRPr="007219E4">
              <w:rPr>
                <w:rFonts w:ascii="Arial" w:hAnsi="Arial" w:cs="Arial"/>
              </w:rPr>
              <w:t>Milestone ID</w:t>
            </w:r>
          </w:p>
        </w:tc>
        <w:tc>
          <w:tcPr>
            <w:tcW w:w="1457" w:type="dxa"/>
            <w:tcBorders>
              <w:top w:val="single" w:sz="4" w:space="0" w:color="auto"/>
              <w:left w:val="single" w:sz="4" w:space="0" w:color="auto"/>
              <w:bottom w:val="single" w:sz="4" w:space="0" w:color="auto"/>
              <w:right w:val="single" w:sz="4" w:space="0" w:color="auto"/>
            </w:tcBorders>
            <w:shd w:val="clear" w:color="auto" w:fill="365F91"/>
            <w:hideMark/>
          </w:tcPr>
          <w:p w:rsidR="004D4E23" w:rsidRPr="007219E4" w:rsidRDefault="004D4E23" w:rsidP="00DD2CED">
            <w:pPr>
              <w:rPr>
                <w:rFonts w:ascii="Arial" w:hAnsi="Arial" w:cs="Arial"/>
              </w:rPr>
            </w:pPr>
            <w:r w:rsidRPr="007219E4">
              <w:rPr>
                <w:rFonts w:ascii="Arial" w:hAnsi="Arial" w:cs="Arial"/>
              </w:rPr>
              <w:t>Name</w:t>
            </w:r>
          </w:p>
        </w:tc>
        <w:tc>
          <w:tcPr>
            <w:tcW w:w="5062" w:type="dxa"/>
            <w:tcBorders>
              <w:top w:val="single" w:sz="4" w:space="0" w:color="auto"/>
              <w:left w:val="single" w:sz="4" w:space="0" w:color="auto"/>
              <w:bottom w:val="single" w:sz="4" w:space="0" w:color="auto"/>
              <w:right w:val="single" w:sz="4" w:space="0" w:color="auto"/>
            </w:tcBorders>
            <w:shd w:val="clear" w:color="auto" w:fill="365F91"/>
            <w:hideMark/>
          </w:tcPr>
          <w:p w:rsidR="004D4E23" w:rsidRPr="007219E4" w:rsidRDefault="004D4E23" w:rsidP="00DD2CED">
            <w:pPr>
              <w:rPr>
                <w:rFonts w:ascii="Arial" w:hAnsi="Arial" w:cs="Arial"/>
              </w:rPr>
            </w:pPr>
            <w:r w:rsidRPr="007219E4">
              <w:rPr>
                <w:rFonts w:ascii="Arial" w:hAnsi="Arial" w:cs="Arial"/>
              </w:rPr>
              <w:t>Milestone Criteria</w:t>
            </w:r>
          </w:p>
        </w:tc>
        <w:tc>
          <w:tcPr>
            <w:tcW w:w="1417" w:type="dxa"/>
            <w:tcBorders>
              <w:top w:val="single" w:sz="4" w:space="0" w:color="auto"/>
              <w:left w:val="single" w:sz="4" w:space="0" w:color="auto"/>
              <w:bottom w:val="single" w:sz="4" w:space="0" w:color="auto"/>
              <w:right w:val="single" w:sz="4" w:space="0" w:color="auto"/>
            </w:tcBorders>
            <w:shd w:val="clear" w:color="auto" w:fill="365F91"/>
            <w:hideMark/>
          </w:tcPr>
          <w:p w:rsidR="004D4E23" w:rsidRPr="007219E4" w:rsidRDefault="004D4E23" w:rsidP="00DD2CED">
            <w:pPr>
              <w:rPr>
                <w:rFonts w:ascii="Arial" w:hAnsi="Arial" w:cs="Arial"/>
              </w:rPr>
            </w:pPr>
            <w:r w:rsidRPr="007219E4">
              <w:rPr>
                <w:rFonts w:ascii="Arial" w:hAnsi="Arial" w:cs="Arial"/>
              </w:rPr>
              <w:t>Milestone Date</w:t>
            </w:r>
          </w:p>
        </w:tc>
      </w:tr>
      <w:tr w:rsidR="004D4E23" w:rsidRPr="007219E4" w:rsidTr="00D843BB">
        <w:tc>
          <w:tcPr>
            <w:tcW w:w="1244" w:type="dxa"/>
            <w:tcBorders>
              <w:top w:val="single" w:sz="4" w:space="0" w:color="auto"/>
              <w:left w:val="single" w:sz="4" w:space="0" w:color="auto"/>
              <w:bottom w:val="single" w:sz="4" w:space="0" w:color="auto"/>
              <w:right w:val="single" w:sz="4" w:space="0" w:color="auto"/>
            </w:tcBorders>
            <w:hideMark/>
          </w:tcPr>
          <w:p w:rsidR="004D4E23" w:rsidRPr="007219E4" w:rsidRDefault="004D4E23" w:rsidP="00DD2CED">
            <w:pPr>
              <w:rPr>
                <w:rFonts w:ascii="Arial" w:hAnsi="Arial" w:cs="Arial"/>
              </w:rPr>
            </w:pPr>
            <w:r w:rsidRPr="007219E4">
              <w:rPr>
                <w:rFonts w:ascii="Arial" w:hAnsi="Arial" w:cs="Arial"/>
              </w:rPr>
              <w:t>M001</w:t>
            </w:r>
          </w:p>
        </w:tc>
        <w:tc>
          <w:tcPr>
            <w:tcW w:w="1457" w:type="dxa"/>
            <w:tcBorders>
              <w:top w:val="single" w:sz="4" w:space="0" w:color="auto"/>
              <w:left w:val="single" w:sz="4" w:space="0" w:color="auto"/>
              <w:bottom w:val="single" w:sz="4" w:space="0" w:color="auto"/>
              <w:right w:val="single" w:sz="4" w:space="0" w:color="auto"/>
            </w:tcBorders>
            <w:hideMark/>
          </w:tcPr>
          <w:p w:rsidR="004D4E23" w:rsidRPr="007219E4" w:rsidRDefault="004D4E23" w:rsidP="00DD2CED">
            <w:pPr>
              <w:rPr>
                <w:rFonts w:ascii="Arial" w:hAnsi="Arial" w:cs="Arial"/>
              </w:rPr>
            </w:pPr>
            <w:r w:rsidRPr="007219E4">
              <w:rPr>
                <w:rFonts w:ascii="Arial" w:hAnsi="Arial" w:cs="Arial"/>
              </w:rPr>
              <w:t>Identity Provider (</w:t>
            </w:r>
            <w:proofErr w:type="spellStart"/>
            <w:r w:rsidRPr="007219E4">
              <w:rPr>
                <w:rFonts w:ascii="Arial" w:hAnsi="Arial" w:cs="Arial"/>
              </w:rPr>
              <w:t>IdP</w:t>
            </w:r>
            <w:proofErr w:type="spellEnd"/>
            <w:r w:rsidRPr="007219E4">
              <w:rPr>
                <w:rFonts w:ascii="Arial" w:hAnsi="Arial" w:cs="Arial"/>
              </w:rPr>
              <w:t xml:space="preserve">) &amp; </w:t>
            </w:r>
            <w:r w:rsidR="009F750F">
              <w:rPr>
                <w:rFonts w:ascii="Arial" w:hAnsi="Arial" w:cs="Arial"/>
              </w:rPr>
              <w:t>Access Manag</w:t>
            </w:r>
            <w:r w:rsidR="000477DF">
              <w:rPr>
                <w:rFonts w:ascii="Arial" w:hAnsi="Arial" w:cs="Arial"/>
              </w:rPr>
              <w:t>e</w:t>
            </w:r>
            <w:r w:rsidR="009F750F">
              <w:rPr>
                <w:rFonts w:ascii="Arial" w:hAnsi="Arial" w:cs="Arial"/>
              </w:rPr>
              <w:t>ment Federation</w:t>
            </w:r>
            <w:r w:rsidRPr="007219E4">
              <w:rPr>
                <w:rFonts w:ascii="Arial" w:hAnsi="Arial" w:cs="Arial"/>
              </w:rPr>
              <w:t xml:space="preserve"> (</w:t>
            </w:r>
            <w:r w:rsidR="009F750F">
              <w:rPr>
                <w:rFonts w:ascii="Arial" w:hAnsi="Arial" w:cs="Arial"/>
              </w:rPr>
              <w:t>AMF</w:t>
            </w:r>
            <w:r w:rsidRPr="007219E4">
              <w:rPr>
                <w:rFonts w:ascii="Arial" w:hAnsi="Arial" w:cs="Arial"/>
              </w:rPr>
              <w:t>)  Project Plan</w:t>
            </w:r>
          </w:p>
        </w:tc>
        <w:tc>
          <w:tcPr>
            <w:tcW w:w="5062" w:type="dxa"/>
            <w:tcBorders>
              <w:top w:val="single" w:sz="4" w:space="0" w:color="auto"/>
              <w:left w:val="single" w:sz="4" w:space="0" w:color="auto"/>
              <w:bottom w:val="single" w:sz="4" w:space="0" w:color="auto"/>
              <w:right w:val="single" w:sz="4" w:space="0" w:color="auto"/>
            </w:tcBorders>
            <w:hideMark/>
          </w:tcPr>
          <w:p w:rsidR="004D4E23" w:rsidRDefault="004D4E23" w:rsidP="00DD2CED">
            <w:pPr>
              <w:rPr>
                <w:rFonts w:ascii="Arial" w:hAnsi="Arial" w:cs="Arial"/>
              </w:rPr>
            </w:pPr>
            <w:r w:rsidRPr="007219E4">
              <w:rPr>
                <w:rFonts w:ascii="Arial" w:hAnsi="Arial" w:cs="Arial"/>
              </w:rPr>
              <w:t>Acceptance of the Identity Provider (</w:t>
            </w:r>
            <w:proofErr w:type="spellStart"/>
            <w:r w:rsidRPr="007219E4">
              <w:rPr>
                <w:rFonts w:ascii="Arial" w:hAnsi="Arial" w:cs="Arial"/>
              </w:rPr>
              <w:t>IdP</w:t>
            </w:r>
            <w:proofErr w:type="spellEnd"/>
            <w:r w:rsidRPr="007219E4">
              <w:rPr>
                <w:rFonts w:ascii="Arial" w:hAnsi="Arial" w:cs="Arial"/>
              </w:rPr>
              <w:t xml:space="preserve">) &amp; </w:t>
            </w:r>
            <w:r w:rsidR="009F750F">
              <w:rPr>
                <w:rFonts w:ascii="Arial" w:hAnsi="Arial" w:cs="Arial"/>
              </w:rPr>
              <w:t>Access Manag</w:t>
            </w:r>
            <w:r w:rsidR="000477DF">
              <w:rPr>
                <w:rFonts w:ascii="Arial" w:hAnsi="Arial" w:cs="Arial"/>
              </w:rPr>
              <w:t>e</w:t>
            </w:r>
            <w:r w:rsidR="009F750F">
              <w:rPr>
                <w:rFonts w:ascii="Arial" w:hAnsi="Arial" w:cs="Arial"/>
              </w:rPr>
              <w:t>ment Federation</w:t>
            </w:r>
            <w:r w:rsidRPr="007219E4">
              <w:rPr>
                <w:rFonts w:ascii="Arial" w:hAnsi="Arial" w:cs="Arial"/>
              </w:rPr>
              <w:t xml:space="preserve"> (</w:t>
            </w:r>
            <w:r w:rsidR="009F750F">
              <w:rPr>
                <w:rFonts w:ascii="Arial" w:hAnsi="Arial" w:cs="Arial"/>
              </w:rPr>
              <w:t>AMF</w:t>
            </w:r>
            <w:r w:rsidRPr="007219E4">
              <w:rPr>
                <w:rFonts w:ascii="Arial" w:hAnsi="Arial" w:cs="Arial"/>
              </w:rPr>
              <w:t>) project plan by NICE.</w:t>
            </w:r>
          </w:p>
          <w:p w:rsidR="000571D1" w:rsidRPr="007219E4" w:rsidRDefault="000571D1" w:rsidP="00DD2CED">
            <w:pPr>
              <w:rPr>
                <w:rFonts w:ascii="Arial" w:hAnsi="Arial" w:cs="Arial"/>
              </w:rPr>
            </w:pPr>
          </w:p>
          <w:p w:rsidR="004D4E23" w:rsidRPr="007219E4" w:rsidRDefault="004D4E23" w:rsidP="00DD2CED">
            <w:pPr>
              <w:rPr>
                <w:rFonts w:ascii="Arial" w:hAnsi="Arial" w:cs="Arial"/>
              </w:rPr>
            </w:pPr>
            <w:r w:rsidRPr="007219E4">
              <w:rPr>
                <w:rFonts w:ascii="Arial" w:hAnsi="Arial" w:cs="Arial"/>
              </w:rPr>
              <w:t>The plan details all key activities and milestones involved with the set up and development of the Identity Provider (</w:t>
            </w:r>
            <w:proofErr w:type="spellStart"/>
            <w:r w:rsidRPr="007219E4">
              <w:rPr>
                <w:rFonts w:ascii="Arial" w:hAnsi="Arial" w:cs="Arial"/>
              </w:rPr>
              <w:t>IdP</w:t>
            </w:r>
            <w:proofErr w:type="spellEnd"/>
            <w:r w:rsidRPr="007219E4">
              <w:rPr>
                <w:rFonts w:ascii="Arial" w:hAnsi="Arial" w:cs="Arial"/>
              </w:rPr>
              <w:t xml:space="preserve">) &amp; </w:t>
            </w:r>
            <w:r w:rsidR="009F750F">
              <w:rPr>
                <w:rFonts w:ascii="Arial" w:hAnsi="Arial" w:cs="Arial"/>
              </w:rPr>
              <w:t>Access Manag</w:t>
            </w:r>
            <w:r w:rsidR="000477DF">
              <w:rPr>
                <w:rFonts w:ascii="Arial" w:hAnsi="Arial" w:cs="Arial"/>
              </w:rPr>
              <w:t>e</w:t>
            </w:r>
            <w:r w:rsidR="009F750F">
              <w:rPr>
                <w:rFonts w:ascii="Arial" w:hAnsi="Arial" w:cs="Arial"/>
              </w:rPr>
              <w:t>ment Federation</w:t>
            </w:r>
            <w:r w:rsidRPr="007219E4">
              <w:rPr>
                <w:rFonts w:ascii="Arial" w:hAnsi="Arial" w:cs="Arial"/>
              </w:rPr>
              <w:t xml:space="preserve"> (</w:t>
            </w:r>
            <w:r w:rsidR="009F750F">
              <w:rPr>
                <w:rFonts w:ascii="Arial" w:hAnsi="Arial" w:cs="Arial"/>
              </w:rPr>
              <w:t>AMF</w:t>
            </w:r>
            <w:r w:rsidRPr="007219E4">
              <w:rPr>
                <w:rFonts w:ascii="Arial" w:hAnsi="Arial" w:cs="Arial"/>
              </w:rPr>
              <w:t xml:space="preserve">)  and includes, but not be limited to: </w:t>
            </w:r>
          </w:p>
          <w:p w:rsidR="004D4E23" w:rsidRDefault="004D4E23" w:rsidP="00DD2CED">
            <w:pPr>
              <w:rPr>
                <w:rFonts w:ascii="Arial" w:hAnsi="Arial" w:cs="Arial"/>
              </w:rPr>
            </w:pPr>
            <w:r w:rsidRPr="007219E4">
              <w:rPr>
                <w:rFonts w:ascii="Arial" w:hAnsi="Arial" w:cs="Arial"/>
              </w:rPr>
              <w:t xml:space="preserve">Establishment of the management team and full staff complement to support </w:t>
            </w:r>
            <w:proofErr w:type="spellStart"/>
            <w:r w:rsidRPr="007219E4">
              <w:rPr>
                <w:rFonts w:ascii="Arial" w:hAnsi="Arial" w:cs="Arial"/>
              </w:rPr>
              <w:t>IdP&amp;</w:t>
            </w:r>
            <w:r w:rsidR="009F750F">
              <w:rPr>
                <w:rFonts w:ascii="Arial" w:hAnsi="Arial" w:cs="Arial"/>
              </w:rPr>
              <w:t>AMF</w:t>
            </w:r>
            <w:proofErr w:type="spellEnd"/>
            <w:r w:rsidRPr="007219E4">
              <w:rPr>
                <w:rFonts w:ascii="Arial" w:hAnsi="Arial" w:cs="Arial"/>
              </w:rPr>
              <w:t>.</w:t>
            </w:r>
          </w:p>
          <w:p w:rsidR="000571D1" w:rsidRPr="007219E4" w:rsidRDefault="000571D1" w:rsidP="00DD2CED">
            <w:pPr>
              <w:rPr>
                <w:rFonts w:ascii="Arial" w:hAnsi="Arial" w:cs="Arial"/>
              </w:rPr>
            </w:pPr>
          </w:p>
          <w:p w:rsidR="004D4E23" w:rsidRPr="007219E4" w:rsidRDefault="004D4E23" w:rsidP="00DD2CED">
            <w:pPr>
              <w:rPr>
                <w:rFonts w:ascii="Arial" w:hAnsi="Arial" w:cs="Arial"/>
              </w:rPr>
            </w:pPr>
            <w:r w:rsidRPr="007219E4">
              <w:rPr>
                <w:rFonts w:ascii="Arial" w:hAnsi="Arial" w:cs="Arial"/>
              </w:rPr>
              <w:t>Establishment of service management and governance processes;</w:t>
            </w:r>
          </w:p>
          <w:p w:rsidR="004D4E23" w:rsidRDefault="004D4E23" w:rsidP="00DD2CED">
            <w:pPr>
              <w:rPr>
                <w:rFonts w:ascii="Arial" w:hAnsi="Arial" w:cs="Arial"/>
              </w:rPr>
            </w:pPr>
            <w:r w:rsidRPr="007219E4">
              <w:rPr>
                <w:rFonts w:ascii="Arial" w:hAnsi="Arial" w:cs="Arial"/>
              </w:rPr>
              <w:t>Dates for and activities associated with the achievement of contractual milestone dates, including service design and service go-live;</w:t>
            </w:r>
          </w:p>
          <w:p w:rsidR="000571D1" w:rsidRPr="007219E4" w:rsidRDefault="000571D1" w:rsidP="00DD2CED">
            <w:pPr>
              <w:rPr>
                <w:rFonts w:ascii="Arial" w:hAnsi="Arial" w:cs="Arial"/>
              </w:rPr>
            </w:pPr>
          </w:p>
          <w:p w:rsidR="000571D1" w:rsidRDefault="000571D1" w:rsidP="00DD2CED">
            <w:pPr>
              <w:rPr>
                <w:rFonts w:ascii="Arial" w:hAnsi="Arial" w:cs="Arial"/>
              </w:rPr>
            </w:pPr>
            <w:r w:rsidRPr="000571D1">
              <w:rPr>
                <w:rFonts w:ascii="Arial" w:hAnsi="Arial" w:cs="Arial"/>
              </w:rPr>
              <w:t xml:space="preserve">must </w:t>
            </w:r>
            <w:r>
              <w:rPr>
                <w:rFonts w:ascii="Arial" w:hAnsi="Arial" w:cs="Arial"/>
              </w:rPr>
              <w:t xml:space="preserve">have made contact to provide </w:t>
            </w:r>
            <w:r w:rsidRPr="000571D1">
              <w:rPr>
                <w:rFonts w:ascii="Arial" w:hAnsi="Arial" w:cs="Arial"/>
              </w:rPr>
              <w:t xml:space="preserve">support within the provided federation service, third party </w:t>
            </w:r>
            <w:proofErr w:type="spellStart"/>
            <w:r w:rsidRPr="000571D1">
              <w:rPr>
                <w:rFonts w:ascii="Arial" w:hAnsi="Arial" w:cs="Arial"/>
              </w:rPr>
              <w:t>IdPs</w:t>
            </w:r>
            <w:proofErr w:type="spellEnd"/>
            <w:r w:rsidRPr="000571D1">
              <w:rPr>
                <w:rFonts w:ascii="Arial" w:hAnsi="Arial" w:cs="Arial"/>
              </w:rPr>
              <w:t xml:space="preserve">, not provided by the </w:t>
            </w:r>
            <w:r>
              <w:rPr>
                <w:rFonts w:ascii="Arial" w:hAnsi="Arial" w:cs="Arial"/>
              </w:rPr>
              <w:t>Suppliers</w:t>
            </w:r>
            <w:r w:rsidRPr="000571D1">
              <w:rPr>
                <w:rFonts w:ascii="Arial" w:hAnsi="Arial" w:cs="Arial"/>
              </w:rPr>
              <w:t xml:space="preserve"> </w:t>
            </w:r>
            <w:proofErr w:type="spellStart"/>
            <w:r w:rsidRPr="000571D1">
              <w:rPr>
                <w:rFonts w:ascii="Arial" w:hAnsi="Arial" w:cs="Arial"/>
              </w:rPr>
              <w:t>IdP</w:t>
            </w:r>
            <w:proofErr w:type="spellEnd"/>
            <w:r w:rsidRPr="000571D1">
              <w:rPr>
                <w:rFonts w:ascii="Arial" w:hAnsi="Arial" w:cs="Arial"/>
              </w:rPr>
              <w:t xml:space="preserve"> Service, using SAML2  protocols</w:t>
            </w:r>
            <w:r>
              <w:rPr>
                <w:rFonts w:ascii="Arial" w:hAnsi="Arial" w:cs="Arial"/>
              </w:rPr>
              <w:t>:</w:t>
            </w:r>
          </w:p>
          <w:p w:rsidR="000571D1" w:rsidRDefault="000571D1" w:rsidP="00DD2CED">
            <w:pPr>
              <w:rPr>
                <w:rFonts w:ascii="Arial" w:hAnsi="Arial" w:cs="Arial"/>
              </w:rPr>
            </w:pPr>
          </w:p>
          <w:p w:rsidR="000571D1" w:rsidRDefault="000571D1" w:rsidP="00DD2CED">
            <w:pPr>
              <w:rPr>
                <w:rFonts w:ascii="Arial" w:hAnsi="Arial" w:cs="Arial"/>
              </w:rPr>
            </w:pPr>
            <w:proofErr w:type="gramStart"/>
            <w:r w:rsidRPr="000571D1">
              <w:rPr>
                <w:rFonts w:ascii="Arial" w:hAnsi="Arial" w:cs="Arial"/>
              </w:rPr>
              <w:lastRenderedPageBreak/>
              <w:t>must</w:t>
            </w:r>
            <w:proofErr w:type="gramEnd"/>
            <w:r w:rsidRPr="000571D1">
              <w:rPr>
                <w:rFonts w:ascii="Arial" w:hAnsi="Arial" w:cs="Arial"/>
              </w:rPr>
              <w:t xml:space="preserve"> have made contact to </w:t>
            </w:r>
            <w:r>
              <w:rPr>
                <w:rFonts w:ascii="Arial" w:hAnsi="Arial" w:cs="Arial"/>
              </w:rPr>
              <w:t xml:space="preserve">inform </w:t>
            </w:r>
            <w:r w:rsidRPr="000571D1">
              <w:rPr>
                <w:rFonts w:ascii="Arial" w:hAnsi="Arial" w:cs="Arial"/>
              </w:rPr>
              <w:t xml:space="preserve">third party </w:t>
            </w:r>
            <w:proofErr w:type="spellStart"/>
            <w:r w:rsidRPr="000571D1">
              <w:rPr>
                <w:rFonts w:ascii="Arial" w:hAnsi="Arial" w:cs="Arial"/>
              </w:rPr>
              <w:t>IdPs</w:t>
            </w:r>
            <w:proofErr w:type="spellEnd"/>
            <w:r w:rsidRPr="000571D1">
              <w:rPr>
                <w:rFonts w:ascii="Arial" w:hAnsi="Arial" w:cs="Arial"/>
              </w:rPr>
              <w:t xml:space="preserve">, provided by the Suppliers </w:t>
            </w:r>
            <w:proofErr w:type="spellStart"/>
            <w:r w:rsidRPr="000571D1">
              <w:rPr>
                <w:rFonts w:ascii="Arial" w:hAnsi="Arial" w:cs="Arial"/>
              </w:rPr>
              <w:t>IdP</w:t>
            </w:r>
            <w:proofErr w:type="spellEnd"/>
            <w:r w:rsidRPr="000571D1">
              <w:rPr>
                <w:rFonts w:ascii="Arial" w:hAnsi="Arial" w:cs="Arial"/>
              </w:rPr>
              <w:t xml:space="preserve"> Service, </w:t>
            </w:r>
            <w:r>
              <w:rPr>
                <w:rFonts w:ascii="Arial" w:hAnsi="Arial" w:cs="Arial"/>
              </w:rPr>
              <w:t>to inform them of new service.</w:t>
            </w:r>
          </w:p>
          <w:p w:rsidR="004D4E23" w:rsidRPr="007219E4" w:rsidRDefault="004D4E23" w:rsidP="00DD2CED">
            <w:pPr>
              <w:rPr>
                <w:rFonts w:ascii="Arial" w:hAnsi="Arial" w:cs="Arial"/>
              </w:rPr>
            </w:pPr>
            <w:r w:rsidRPr="007219E4">
              <w:rPr>
                <w:rFonts w:ascii="Arial" w:hAnsi="Arial" w:cs="Arial"/>
              </w:rPr>
              <w:t>Acceptance testing</w:t>
            </w:r>
            <w:r w:rsidR="00710C46" w:rsidRPr="007219E4">
              <w:rPr>
                <w:rFonts w:ascii="Arial" w:hAnsi="Arial" w:cs="Arial"/>
              </w:rPr>
              <w:t xml:space="preserve"> agreed</w:t>
            </w:r>
            <w:r w:rsidRPr="007219E4">
              <w:rPr>
                <w:rFonts w:ascii="Arial" w:hAnsi="Arial" w:cs="Arial"/>
              </w:rPr>
              <w:t>;</w:t>
            </w:r>
          </w:p>
          <w:p w:rsidR="004D4E23" w:rsidRPr="007219E4" w:rsidRDefault="004D4E23" w:rsidP="00DD2CED">
            <w:pPr>
              <w:rPr>
                <w:rFonts w:ascii="Arial" w:hAnsi="Arial" w:cs="Arial"/>
              </w:rPr>
            </w:pPr>
            <w:r w:rsidRPr="007219E4">
              <w:rPr>
                <w:rFonts w:ascii="Arial" w:hAnsi="Arial" w:cs="Arial"/>
              </w:rPr>
              <w:t>Overall timelines.</w:t>
            </w:r>
          </w:p>
        </w:tc>
        <w:tc>
          <w:tcPr>
            <w:tcW w:w="1417" w:type="dxa"/>
            <w:tcBorders>
              <w:top w:val="single" w:sz="4" w:space="0" w:color="auto"/>
              <w:left w:val="single" w:sz="4" w:space="0" w:color="auto"/>
              <w:bottom w:val="single" w:sz="4" w:space="0" w:color="auto"/>
              <w:right w:val="single" w:sz="4" w:space="0" w:color="auto"/>
            </w:tcBorders>
            <w:hideMark/>
          </w:tcPr>
          <w:p w:rsidR="004D4E23" w:rsidRPr="007219E4" w:rsidRDefault="004D4E23" w:rsidP="00DD2CED">
            <w:pPr>
              <w:rPr>
                <w:rFonts w:ascii="Arial" w:hAnsi="Arial" w:cs="Arial"/>
              </w:rPr>
            </w:pPr>
            <w:r w:rsidRPr="007219E4">
              <w:rPr>
                <w:rFonts w:ascii="Arial" w:hAnsi="Arial" w:cs="Arial"/>
              </w:rPr>
              <w:lastRenderedPageBreak/>
              <w:t>[within 2 weeks from contract award]</w:t>
            </w:r>
          </w:p>
        </w:tc>
      </w:tr>
      <w:tr w:rsidR="004D4E23" w:rsidRPr="007219E4" w:rsidTr="004D4E23">
        <w:trPr>
          <w:cantSplit/>
        </w:trPr>
        <w:tc>
          <w:tcPr>
            <w:tcW w:w="1244" w:type="dxa"/>
            <w:tcBorders>
              <w:top w:val="single" w:sz="4" w:space="0" w:color="auto"/>
              <w:left w:val="single" w:sz="4" w:space="0" w:color="auto"/>
              <w:bottom w:val="single" w:sz="4" w:space="0" w:color="auto"/>
              <w:right w:val="single" w:sz="4" w:space="0" w:color="auto"/>
            </w:tcBorders>
            <w:hideMark/>
          </w:tcPr>
          <w:p w:rsidR="004D4E23" w:rsidRPr="007219E4" w:rsidRDefault="004D4E23" w:rsidP="00DD2CED">
            <w:pPr>
              <w:rPr>
                <w:rFonts w:ascii="Arial" w:hAnsi="Arial" w:cs="Arial"/>
              </w:rPr>
            </w:pPr>
            <w:r w:rsidRPr="007219E4">
              <w:rPr>
                <w:rFonts w:ascii="Arial" w:hAnsi="Arial" w:cs="Arial"/>
              </w:rPr>
              <w:lastRenderedPageBreak/>
              <w:t>M002</w:t>
            </w:r>
          </w:p>
        </w:tc>
        <w:tc>
          <w:tcPr>
            <w:tcW w:w="1457" w:type="dxa"/>
            <w:tcBorders>
              <w:top w:val="single" w:sz="4" w:space="0" w:color="auto"/>
              <w:left w:val="single" w:sz="4" w:space="0" w:color="auto"/>
              <w:bottom w:val="single" w:sz="4" w:space="0" w:color="auto"/>
              <w:right w:val="single" w:sz="4" w:space="0" w:color="auto"/>
            </w:tcBorders>
            <w:hideMark/>
          </w:tcPr>
          <w:p w:rsidR="004D4E23" w:rsidRPr="007219E4" w:rsidRDefault="004D4E23" w:rsidP="00DD2CED">
            <w:pPr>
              <w:rPr>
                <w:rFonts w:ascii="Arial" w:hAnsi="Arial" w:cs="Arial"/>
              </w:rPr>
            </w:pPr>
            <w:proofErr w:type="spellStart"/>
            <w:r w:rsidRPr="007219E4">
              <w:rPr>
                <w:rFonts w:ascii="Arial" w:hAnsi="Arial" w:cs="Arial"/>
              </w:rPr>
              <w:t>IdP&amp;</w:t>
            </w:r>
            <w:r w:rsidR="009F750F">
              <w:rPr>
                <w:rFonts w:ascii="Arial" w:hAnsi="Arial" w:cs="Arial"/>
              </w:rPr>
              <w:t>AMF</w:t>
            </w:r>
            <w:proofErr w:type="spellEnd"/>
            <w:r w:rsidRPr="007219E4">
              <w:rPr>
                <w:rFonts w:ascii="Arial" w:hAnsi="Arial" w:cs="Arial"/>
              </w:rPr>
              <w:t xml:space="preserve"> Design</w:t>
            </w:r>
            <w:r w:rsidR="002231AD">
              <w:rPr>
                <w:rFonts w:ascii="Arial" w:hAnsi="Arial" w:cs="Arial"/>
              </w:rPr>
              <w:t xml:space="preserve"> and testing</w:t>
            </w:r>
          </w:p>
        </w:tc>
        <w:tc>
          <w:tcPr>
            <w:tcW w:w="5062" w:type="dxa"/>
            <w:tcBorders>
              <w:top w:val="single" w:sz="4" w:space="0" w:color="auto"/>
              <w:left w:val="single" w:sz="4" w:space="0" w:color="auto"/>
              <w:bottom w:val="single" w:sz="4" w:space="0" w:color="auto"/>
              <w:right w:val="single" w:sz="4" w:space="0" w:color="auto"/>
            </w:tcBorders>
            <w:hideMark/>
          </w:tcPr>
          <w:p w:rsidR="004D4E23" w:rsidRPr="007219E4" w:rsidRDefault="004D4E23" w:rsidP="00DD2CED">
            <w:pPr>
              <w:rPr>
                <w:rFonts w:ascii="Arial" w:hAnsi="Arial" w:cs="Arial"/>
              </w:rPr>
            </w:pPr>
            <w:r w:rsidRPr="007219E4">
              <w:rPr>
                <w:rFonts w:ascii="Arial" w:hAnsi="Arial" w:cs="Arial"/>
              </w:rPr>
              <w:t>The Identity Provider (</w:t>
            </w:r>
            <w:proofErr w:type="spellStart"/>
            <w:r w:rsidRPr="007219E4">
              <w:rPr>
                <w:rFonts w:ascii="Arial" w:hAnsi="Arial" w:cs="Arial"/>
              </w:rPr>
              <w:t>IdP</w:t>
            </w:r>
            <w:proofErr w:type="spellEnd"/>
            <w:r w:rsidRPr="007219E4">
              <w:rPr>
                <w:rFonts w:ascii="Arial" w:hAnsi="Arial" w:cs="Arial"/>
              </w:rPr>
              <w:t xml:space="preserve">) &amp; </w:t>
            </w:r>
            <w:r w:rsidR="009F750F">
              <w:rPr>
                <w:rFonts w:ascii="Arial" w:hAnsi="Arial" w:cs="Arial"/>
              </w:rPr>
              <w:t>Access Manag</w:t>
            </w:r>
            <w:r w:rsidR="000477DF">
              <w:rPr>
                <w:rFonts w:ascii="Arial" w:hAnsi="Arial" w:cs="Arial"/>
              </w:rPr>
              <w:t>e</w:t>
            </w:r>
            <w:r w:rsidR="009F750F">
              <w:rPr>
                <w:rFonts w:ascii="Arial" w:hAnsi="Arial" w:cs="Arial"/>
              </w:rPr>
              <w:t>ment Federation</w:t>
            </w:r>
            <w:r w:rsidRPr="007219E4">
              <w:rPr>
                <w:rFonts w:ascii="Arial" w:hAnsi="Arial" w:cs="Arial"/>
              </w:rPr>
              <w:t xml:space="preserve"> (</w:t>
            </w:r>
            <w:r w:rsidR="009F750F">
              <w:rPr>
                <w:rFonts w:ascii="Arial" w:hAnsi="Arial" w:cs="Arial"/>
              </w:rPr>
              <w:t>AMF</w:t>
            </w:r>
            <w:r w:rsidRPr="007219E4">
              <w:rPr>
                <w:rFonts w:ascii="Arial" w:hAnsi="Arial" w:cs="Arial"/>
              </w:rPr>
              <w:t xml:space="preserve">) product and service has been completed by the </w:t>
            </w:r>
            <w:proofErr w:type="spellStart"/>
            <w:r w:rsidR="00DE301D" w:rsidRPr="007219E4">
              <w:rPr>
                <w:rFonts w:ascii="Arial" w:hAnsi="Arial" w:cs="Arial"/>
              </w:rPr>
              <w:t>IdP</w:t>
            </w:r>
            <w:proofErr w:type="spellEnd"/>
            <w:r w:rsidR="00DE301D" w:rsidRPr="007219E4">
              <w:rPr>
                <w:rFonts w:ascii="Arial" w:hAnsi="Arial" w:cs="Arial"/>
              </w:rPr>
              <w:t xml:space="preserve"> Service</w:t>
            </w:r>
            <w:r w:rsidRPr="007219E4">
              <w:rPr>
                <w:rFonts w:ascii="Arial" w:hAnsi="Arial" w:cs="Arial"/>
              </w:rPr>
              <w:t>, submitted to NICE for review</w:t>
            </w:r>
            <w:r w:rsidR="002231AD">
              <w:rPr>
                <w:rFonts w:ascii="Arial" w:hAnsi="Arial" w:cs="Arial"/>
              </w:rPr>
              <w:t xml:space="preserve">, </w:t>
            </w:r>
            <w:proofErr w:type="gramStart"/>
            <w:r w:rsidR="002231AD">
              <w:rPr>
                <w:rFonts w:ascii="Arial" w:hAnsi="Arial" w:cs="Arial"/>
              </w:rPr>
              <w:t xml:space="preserve">testing </w:t>
            </w:r>
            <w:r w:rsidRPr="007219E4">
              <w:rPr>
                <w:rFonts w:ascii="Arial" w:hAnsi="Arial" w:cs="Arial"/>
              </w:rPr>
              <w:t xml:space="preserve"> and</w:t>
            </w:r>
            <w:proofErr w:type="gramEnd"/>
            <w:r w:rsidRPr="007219E4">
              <w:rPr>
                <w:rFonts w:ascii="Arial" w:hAnsi="Arial" w:cs="Arial"/>
              </w:rPr>
              <w:t xml:space="preserve"> approval.</w:t>
            </w:r>
          </w:p>
        </w:tc>
        <w:tc>
          <w:tcPr>
            <w:tcW w:w="1417" w:type="dxa"/>
            <w:tcBorders>
              <w:top w:val="single" w:sz="4" w:space="0" w:color="auto"/>
              <w:left w:val="single" w:sz="4" w:space="0" w:color="auto"/>
              <w:bottom w:val="single" w:sz="4" w:space="0" w:color="auto"/>
              <w:right w:val="single" w:sz="4" w:space="0" w:color="auto"/>
            </w:tcBorders>
            <w:hideMark/>
          </w:tcPr>
          <w:p w:rsidR="004D4E23" w:rsidRPr="007219E4" w:rsidRDefault="004D4E23" w:rsidP="00DD2CED">
            <w:pPr>
              <w:rPr>
                <w:rFonts w:ascii="Arial" w:hAnsi="Arial" w:cs="Arial"/>
              </w:rPr>
            </w:pPr>
            <w:r w:rsidRPr="007219E4">
              <w:rPr>
                <w:rFonts w:ascii="Arial" w:hAnsi="Arial" w:cs="Arial"/>
              </w:rPr>
              <w:t>[within 2 months &amp; 2 weeks from contract award]</w:t>
            </w:r>
          </w:p>
        </w:tc>
      </w:tr>
      <w:tr w:rsidR="004D4E23" w:rsidRPr="007219E4" w:rsidTr="004D4E23">
        <w:trPr>
          <w:cantSplit/>
        </w:trPr>
        <w:tc>
          <w:tcPr>
            <w:tcW w:w="1244" w:type="dxa"/>
            <w:tcBorders>
              <w:top w:val="single" w:sz="4" w:space="0" w:color="auto"/>
              <w:left w:val="single" w:sz="4" w:space="0" w:color="auto"/>
              <w:bottom w:val="single" w:sz="4" w:space="0" w:color="auto"/>
              <w:right w:val="single" w:sz="4" w:space="0" w:color="auto"/>
            </w:tcBorders>
            <w:hideMark/>
          </w:tcPr>
          <w:p w:rsidR="004D4E23" w:rsidRPr="007219E4" w:rsidRDefault="004D4E23" w:rsidP="00DD2CED">
            <w:pPr>
              <w:rPr>
                <w:rFonts w:ascii="Arial" w:hAnsi="Arial" w:cs="Arial"/>
              </w:rPr>
            </w:pPr>
            <w:r w:rsidRPr="007219E4">
              <w:rPr>
                <w:rFonts w:ascii="Arial" w:hAnsi="Arial" w:cs="Arial"/>
              </w:rPr>
              <w:t>M003</w:t>
            </w:r>
          </w:p>
        </w:tc>
        <w:tc>
          <w:tcPr>
            <w:tcW w:w="1457" w:type="dxa"/>
            <w:tcBorders>
              <w:top w:val="single" w:sz="4" w:space="0" w:color="auto"/>
              <w:left w:val="single" w:sz="4" w:space="0" w:color="auto"/>
              <w:bottom w:val="single" w:sz="4" w:space="0" w:color="auto"/>
              <w:right w:val="single" w:sz="4" w:space="0" w:color="auto"/>
            </w:tcBorders>
            <w:hideMark/>
          </w:tcPr>
          <w:p w:rsidR="004D4E23" w:rsidRPr="007219E4" w:rsidRDefault="004D4E23" w:rsidP="00DD2CED">
            <w:pPr>
              <w:rPr>
                <w:rFonts w:ascii="Arial" w:hAnsi="Arial" w:cs="Arial"/>
              </w:rPr>
            </w:pPr>
            <w:proofErr w:type="spellStart"/>
            <w:r w:rsidRPr="007219E4">
              <w:rPr>
                <w:rFonts w:ascii="Arial" w:hAnsi="Arial" w:cs="Arial"/>
              </w:rPr>
              <w:t>IdP&amp;</w:t>
            </w:r>
            <w:r w:rsidR="009F750F">
              <w:rPr>
                <w:rFonts w:ascii="Arial" w:hAnsi="Arial" w:cs="Arial"/>
              </w:rPr>
              <w:t>AMF</w:t>
            </w:r>
            <w:proofErr w:type="spellEnd"/>
            <w:r w:rsidRPr="007219E4">
              <w:rPr>
                <w:rFonts w:ascii="Arial" w:hAnsi="Arial" w:cs="Arial"/>
              </w:rPr>
              <w:t xml:space="preserve"> Service team and processes established</w:t>
            </w:r>
          </w:p>
        </w:tc>
        <w:tc>
          <w:tcPr>
            <w:tcW w:w="5062" w:type="dxa"/>
            <w:tcBorders>
              <w:top w:val="single" w:sz="4" w:space="0" w:color="auto"/>
              <w:left w:val="single" w:sz="4" w:space="0" w:color="auto"/>
              <w:bottom w:val="single" w:sz="4" w:space="0" w:color="auto"/>
              <w:right w:val="single" w:sz="4" w:space="0" w:color="auto"/>
            </w:tcBorders>
            <w:hideMark/>
          </w:tcPr>
          <w:p w:rsidR="004D4E23" w:rsidRDefault="004D4E23" w:rsidP="00DD2CED">
            <w:pPr>
              <w:rPr>
                <w:rFonts w:ascii="Arial" w:hAnsi="Arial" w:cs="Arial"/>
              </w:rPr>
            </w:pPr>
            <w:r w:rsidRPr="007219E4">
              <w:rPr>
                <w:rFonts w:ascii="Arial" w:hAnsi="Arial" w:cs="Arial"/>
              </w:rPr>
              <w:t xml:space="preserve">The managerial team for </w:t>
            </w:r>
            <w:proofErr w:type="spellStart"/>
            <w:r w:rsidRPr="007219E4">
              <w:rPr>
                <w:rFonts w:ascii="Arial" w:hAnsi="Arial" w:cs="Arial"/>
              </w:rPr>
              <w:t>IdP&amp;</w:t>
            </w:r>
            <w:r w:rsidR="009F750F">
              <w:rPr>
                <w:rFonts w:ascii="Arial" w:hAnsi="Arial" w:cs="Arial"/>
              </w:rPr>
              <w:t>AMF</w:t>
            </w:r>
            <w:proofErr w:type="spellEnd"/>
            <w:r w:rsidRPr="007219E4">
              <w:rPr>
                <w:rFonts w:ascii="Arial" w:hAnsi="Arial" w:cs="Arial"/>
              </w:rPr>
              <w:t xml:space="preserve"> is established.</w:t>
            </w:r>
          </w:p>
          <w:p w:rsidR="00D4412D" w:rsidRPr="007219E4" w:rsidRDefault="00D4412D" w:rsidP="00DD2CED">
            <w:pPr>
              <w:rPr>
                <w:rFonts w:ascii="Arial" w:hAnsi="Arial" w:cs="Arial"/>
              </w:rPr>
            </w:pPr>
          </w:p>
          <w:p w:rsidR="004D4E23" w:rsidRDefault="004D4E23" w:rsidP="00DD2CED">
            <w:pPr>
              <w:rPr>
                <w:rFonts w:ascii="Arial" w:hAnsi="Arial" w:cs="Arial"/>
              </w:rPr>
            </w:pPr>
            <w:r w:rsidRPr="007219E4">
              <w:rPr>
                <w:rFonts w:ascii="Arial" w:hAnsi="Arial" w:cs="Arial"/>
              </w:rPr>
              <w:t xml:space="preserve">The full operational service team is established. </w:t>
            </w:r>
          </w:p>
          <w:p w:rsidR="002231AD" w:rsidRPr="007219E4" w:rsidRDefault="002231AD" w:rsidP="00DD2CED">
            <w:pPr>
              <w:rPr>
                <w:rFonts w:ascii="Arial" w:hAnsi="Arial" w:cs="Arial"/>
              </w:rPr>
            </w:pPr>
          </w:p>
          <w:p w:rsidR="004D4E23" w:rsidRPr="007219E4" w:rsidRDefault="004D4E23" w:rsidP="00DD2CED">
            <w:pPr>
              <w:rPr>
                <w:rFonts w:ascii="Arial" w:hAnsi="Arial" w:cs="Arial"/>
              </w:rPr>
            </w:pPr>
            <w:r w:rsidRPr="007219E4">
              <w:rPr>
                <w:rFonts w:ascii="Arial" w:hAnsi="Arial" w:cs="Arial"/>
              </w:rPr>
              <w:t xml:space="preserve">The service management arrangements have been established, including the implementation of the following processes: </w:t>
            </w:r>
          </w:p>
          <w:p w:rsidR="004D4E23" w:rsidRPr="007219E4" w:rsidRDefault="004D4E23" w:rsidP="00DD2CED">
            <w:pPr>
              <w:rPr>
                <w:rFonts w:ascii="Arial" w:hAnsi="Arial" w:cs="Arial"/>
              </w:rPr>
            </w:pPr>
            <w:r w:rsidRPr="007219E4">
              <w:rPr>
                <w:rFonts w:ascii="Arial" w:hAnsi="Arial" w:cs="Arial"/>
              </w:rPr>
              <w:t>Incident Management;</w:t>
            </w:r>
          </w:p>
          <w:p w:rsidR="004D4E23" w:rsidRPr="007219E4" w:rsidRDefault="004D4E23" w:rsidP="00DD2CED">
            <w:pPr>
              <w:rPr>
                <w:rFonts w:ascii="Arial" w:hAnsi="Arial" w:cs="Arial"/>
              </w:rPr>
            </w:pPr>
            <w:r w:rsidRPr="007219E4">
              <w:rPr>
                <w:rFonts w:ascii="Arial" w:hAnsi="Arial" w:cs="Arial"/>
              </w:rPr>
              <w:t>Problem Management;</w:t>
            </w:r>
          </w:p>
          <w:p w:rsidR="004D4E23" w:rsidRPr="007219E4" w:rsidRDefault="004D4E23" w:rsidP="00DD2CED">
            <w:pPr>
              <w:rPr>
                <w:rFonts w:ascii="Arial" w:hAnsi="Arial" w:cs="Arial"/>
              </w:rPr>
            </w:pPr>
            <w:r w:rsidRPr="007219E4">
              <w:rPr>
                <w:rFonts w:ascii="Arial" w:hAnsi="Arial" w:cs="Arial"/>
              </w:rPr>
              <w:t>Availability Management;</w:t>
            </w:r>
          </w:p>
          <w:p w:rsidR="004D4E23" w:rsidRPr="007219E4" w:rsidRDefault="004D4E23" w:rsidP="00DD2CED">
            <w:pPr>
              <w:rPr>
                <w:rFonts w:ascii="Arial" w:hAnsi="Arial" w:cs="Arial"/>
              </w:rPr>
            </w:pPr>
            <w:r w:rsidRPr="007219E4">
              <w:rPr>
                <w:rFonts w:ascii="Arial" w:hAnsi="Arial" w:cs="Arial"/>
              </w:rPr>
              <w:t>Service Level Management;</w:t>
            </w:r>
          </w:p>
          <w:p w:rsidR="004D4E23" w:rsidRPr="007219E4" w:rsidRDefault="004D4E23" w:rsidP="00DD2CED">
            <w:pPr>
              <w:rPr>
                <w:rFonts w:ascii="Arial" w:hAnsi="Arial" w:cs="Arial"/>
              </w:rPr>
            </w:pPr>
            <w:r w:rsidRPr="007219E4">
              <w:rPr>
                <w:rFonts w:ascii="Arial" w:hAnsi="Arial" w:cs="Arial"/>
              </w:rPr>
              <w:t>Change Management;</w:t>
            </w:r>
          </w:p>
          <w:p w:rsidR="004D4E23" w:rsidRPr="007219E4" w:rsidRDefault="004D4E23" w:rsidP="00DD2CED">
            <w:pPr>
              <w:rPr>
                <w:rFonts w:ascii="Arial" w:hAnsi="Arial" w:cs="Arial"/>
              </w:rPr>
            </w:pPr>
            <w:r w:rsidRPr="007219E4">
              <w:rPr>
                <w:rFonts w:ascii="Arial" w:hAnsi="Arial" w:cs="Arial"/>
              </w:rPr>
              <w:t xml:space="preserve">Release and Deployment Management; </w:t>
            </w:r>
          </w:p>
          <w:p w:rsidR="004D4E23" w:rsidRPr="007219E4" w:rsidRDefault="004D4E23" w:rsidP="00DD2CED">
            <w:pPr>
              <w:rPr>
                <w:rFonts w:ascii="Arial" w:hAnsi="Arial" w:cs="Arial"/>
              </w:rPr>
            </w:pPr>
            <w:r w:rsidRPr="007219E4">
              <w:rPr>
                <w:rFonts w:ascii="Arial" w:hAnsi="Arial" w:cs="Arial"/>
              </w:rPr>
              <w:t>Service Desk; and</w:t>
            </w:r>
          </w:p>
          <w:p w:rsidR="004D4E23" w:rsidRPr="007219E4" w:rsidRDefault="004D4E23" w:rsidP="00DD2CED">
            <w:pPr>
              <w:rPr>
                <w:rFonts w:ascii="Arial" w:hAnsi="Arial" w:cs="Arial"/>
              </w:rPr>
            </w:pPr>
            <w:r w:rsidRPr="007219E4">
              <w:rPr>
                <w:rFonts w:ascii="Arial" w:hAnsi="Arial" w:cs="Arial"/>
              </w:rPr>
              <w:t>Service Reporting.</w:t>
            </w:r>
          </w:p>
        </w:tc>
        <w:tc>
          <w:tcPr>
            <w:tcW w:w="1417" w:type="dxa"/>
            <w:tcBorders>
              <w:top w:val="single" w:sz="4" w:space="0" w:color="auto"/>
              <w:left w:val="single" w:sz="4" w:space="0" w:color="auto"/>
              <w:bottom w:val="single" w:sz="4" w:space="0" w:color="auto"/>
              <w:right w:val="single" w:sz="4" w:space="0" w:color="auto"/>
            </w:tcBorders>
            <w:hideMark/>
          </w:tcPr>
          <w:p w:rsidR="004D4E23" w:rsidRPr="007219E4" w:rsidRDefault="004D4E23" w:rsidP="00DD2CED">
            <w:pPr>
              <w:rPr>
                <w:rFonts w:ascii="Arial" w:hAnsi="Arial" w:cs="Arial"/>
              </w:rPr>
            </w:pPr>
            <w:r w:rsidRPr="007219E4">
              <w:rPr>
                <w:rFonts w:ascii="Arial" w:hAnsi="Arial" w:cs="Arial"/>
              </w:rPr>
              <w:t xml:space="preserve">[within </w:t>
            </w:r>
            <w:r w:rsidR="002231AD">
              <w:rPr>
                <w:rFonts w:ascii="Arial" w:hAnsi="Arial" w:cs="Arial"/>
              </w:rPr>
              <w:t>3</w:t>
            </w:r>
            <w:r w:rsidRPr="007219E4">
              <w:rPr>
                <w:rFonts w:ascii="Arial" w:hAnsi="Arial" w:cs="Arial"/>
              </w:rPr>
              <w:t>months from contract award]</w:t>
            </w:r>
          </w:p>
        </w:tc>
      </w:tr>
      <w:tr w:rsidR="004D4E23" w:rsidRPr="007219E4" w:rsidTr="004D4E23">
        <w:trPr>
          <w:cantSplit/>
        </w:trPr>
        <w:tc>
          <w:tcPr>
            <w:tcW w:w="1244" w:type="dxa"/>
            <w:tcBorders>
              <w:top w:val="single" w:sz="4" w:space="0" w:color="auto"/>
              <w:left w:val="single" w:sz="4" w:space="0" w:color="auto"/>
              <w:bottom w:val="single" w:sz="4" w:space="0" w:color="auto"/>
              <w:right w:val="single" w:sz="4" w:space="0" w:color="auto"/>
            </w:tcBorders>
            <w:hideMark/>
          </w:tcPr>
          <w:p w:rsidR="004D4E23" w:rsidRPr="007219E4" w:rsidRDefault="004D4E23" w:rsidP="00DD2CED">
            <w:pPr>
              <w:rPr>
                <w:rFonts w:ascii="Arial" w:hAnsi="Arial" w:cs="Arial"/>
              </w:rPr>
            </w:pPr>
            <w:r w:rsidRPr="007219E4">
              <w:rPr>
                <w:rFonts w:ascii="Arial" w:hAnsi="Arial" w:cs="Arial"/>
              </w:rPr>
              <w:t>M004</w:t>
            </w:r>
          </w:p>
        </w:tc>
        <w:tc>
          <w:tcPr>
            <w:tcW w:w="1457" w:type="dxa"/>
            <w:tcBorders>
              <w:top w:val="single" w:sz="4" w:space="0" w:color="auto"/>
              <w:left w:val="single" w:sz="4" w:space="0" w:color="auto"/>
              <w:bottom w:val="single" w:sz="4" w:space="0" w:color="auto"/>
              <w:right w:val="single" w:sz="4" w:space="0" w:color="auto"/>
            </w:tcBorders>
            <w:hideMark/>
          </w:tcPr>
          <w:p w:rsidR="004D4E23" w:rsidRPr="007219E4" w:rsidRDefault="004D4E23" w:rsidP="00DD2CED">
            <w:pPr>
              <w:rPr>
                <w:rFonts w:ascii="Arial" w:hAnsi="Arial" w:cs="Arial"/>
              </w:rPr>
            </w:pPr>
            <w:r w:rsidRPr="007219E4">
              <w:rPr>
                <w:rFonts w:ascii="Arial" w:hAnsi="Arial" w:cs="Arial"/>
              </w:rPr>
              <w:t>Service Established</w:t>
            </w:r>
          </w:p>
        </w:tc>
        <w:tc>
          <w:tcPr>
            <w:tcW w:w="5062" w:type="dxa"/>
            <w:tcBorders>
              <w:top w:val="single" w:sz="4" w:space="0" w:color="auto"/>
              <w:left w:val="single" w:sz="4" w:space="0" w:color="auto"/>
              <w:bottom w:val="single" w:sz="4" w:space="0" w:color="auto"/>
              <w:right w:val="single" w:sz="4" w:space="0" w:color="auto"/>
            </w:tcBorders>
            <w:hideMark/>
          </w:tcPr>
          <w:p w:rsidR="004D4E23" w:rsidRDefault="004D4E23" w:rsidP="00DD2CED">
            <w:pPr>
              <w:rPr>
                <w:rFonts w:ascii="Arial" w:hAnsi="Arial" w:cs="Arial"/>
              </w:rPr>
            </w:pPr>
            <w:r w:rsidRPr="007219E4">
              <w:rPr>
                <w:rFonts w:ascii="Arial" w:hAnsi="Arial" w:cs="Arial"/>
              </w:rPr>
              <w:t xml:space="preserve">The </w:t>
            </w:r>
            <w:proofErr w:type="spellStart"/>
            <w:r w:rsidRPr="007219E4">
              <w:rPr>
                <w:rFonts w:ascii="Arial" w:hAnsi="Arial" w:cs="Arial"/>
              </w:rPr>
              <w:t>IdP&amp;</w:t>
            </w:r>
            <w:r w:rsidR="009F750F">
              <w:rPr>
                <w:rFonts w:ascii="Arial" w:hAnsi="Arial" w:cs="Arial"/>
              </w:rPr>
              <w:t>AMF</w:t>
            </w:r>
            <w:proofErr w:type="spellEnd"/>
            <w:r w:rsidRPr="007219E4">
              <w:rPr>
                <w:rFonts w:ascii="Arial" w:hAnsi="Arial" w:cs="Arial"/>
              </w:rPr>
              <w:t xml:space="preserve"> API is available for use by NHS Evidence.</w:t>
            </w:r>
          </w:p>
          <w:p w:rsidR="002231AD" w:rsidRPr="007219E4" w:rsidRDefault="002231AD" w:rsidP="00DD2CED">
            <w:pPr>
              <w:rPr>
                <w:rFonts w:ascii="Arial" w:hAnsi="Arial" w:cs="Arial"/>
              </w:rPr>
            </w:pPr>
          </w:p>
          <w:p w:rsidR="004D4E23" w:rsidRDefault="004D4E23" w:rsidP="00DD2CED">
            <w:pPr>
              <w:rPr>
                <w:rFonts w:ascii="Arial" w:hAnsi="Arial" w:cs="Arial"/>
              </w:rPr>
            </w:pPr>
            <w:r w:rsidRPr="007219E4">
              <w:rPr>
                <w:rFonts w:ascii="Arial" w:hAnsi="Arial" w:cs="Arial"/>
              </w:rPr>
              <w:t>The Content Providers have completed acceptance testing of the solution and have confirmed that the relevant acceptance criteria have been satisfied.</w:t>
            </w:r>
          </w:p>
          <w:p w:rsidR="002231AD" w:rsidRPr="007219E4" w:rsidRDefault="002231AD" w:rsidP="00DD2CED">
            <w:pPr>
              <w:rPr>
                <w:rFonts w:ascii="Arial" w:hAnsi="Arial" w:cs="Arial"/>
              </w:rPr>
            </w:pPr>
          </w:p>
          <w:p w:rsidR="004D4E23" w:rsidRDefault="004D4E23" w:rsidP="00DD2CED">
            <w:pPr>
              <w:rPr>
                <w:rFonts w:ascii="Arial" w:hAnsi="Arial" w:cs="Arial"/>
              </w:rPr>
            </w:pPr>
            <w:r w:rsidRPr="007219E4">
              <w:rPr>
                <w:rFonts w:ascii="Arial" w:hAnsi="Arial" w:cs="Arial"/>
              </w:rPr>
              <w:t>NICE has completed acceptance testing of the</w:t>
            </w:r>
            <w:r w:rsidR="002231AD">
              <w:rPr>
                <w:rFonts w:ascii="Arial" w:hAnsi="Arial" w:cs="Arial"/>
              </w:rPr>
              <w:t xml:space="preserve"> full</w:t>
            </w:r>
            <w:r w:rsidRPr="007219E4">
              <w:rPr>
                <w:rFonts w:ascii="Arial" w:hAnsi="Arial" w:cs="Arial"/>
              </w:rPr>
              <w:t xml:space="preserve"> solution and has confirmed that the relevant acceptance criteria have been satisfied;</w:t>
            </w:r>
          </w:p>
          <w:p w:rsidR="002231AD" w:rsidRPr="007219E4" w:rsidRDefault="002231AD" w:rsidP="00DD2CED">
            <w:pPr>
              <w:rPr>
                <w:rFonts w:ascii="Arial" w:hAnsi="Arial" w:cs="Arial"/>
              </w:rPr>
            </w:pPr>
          </w:p>
          <w:p w:rsidR="004D4E23" w:rsidRPr="007219E4" w:rsidRDefault="004D4E23" w:rsidP="00DD2CED">
            <w:pPr>
              <w:rPr>
                <w:rFonts w:ascii="Arial" w:hAnsi="Arial" w:cs="Arial"/>
              </w:rPr>
            </w:pPr>
            <w:r w:rsidRPr="007219E4">
              <w:rPr>
                <w:rFonts w:ascii="Arial" w:hAnsi="Arial" w:cs="Arial"/>
              </w:rPr>
              <w:t xml:space="preserve">Data migration from </w:t>
            </w:r>
            <w:proofErr w:type="spellStart"/>
            <w:r w:rsidRPr="007219E4">
              <w:rPr>
                <w:rFonts w:ascii="Arial" w:hAnsi="Arial" w:cs="Arial"/>
              </w:rPr>
              <w:t>IdP&amp;</w:t>
            </w:r>
            <w:r w:rsidR="009F750F">
              <w:rPr>
                <w:rFonts w:ascii="Arial" w:hAnsi="Arial" w:cs="Arial"/>
              </w:rPr>
              <w:t>AMF</w:t>
            </w:r>
            <w:proofErr w:type="spellEnd"/>
            <w:r w:rsidRPr="007219E4">
              <w:rPr>
                <w:rFonts w:ascii="Arial" w:hAnsi="Arial" w:cs="Arial"/>
              </w:rPr>
              <w:t xml:space="preserve"> is complete.</w:t>
            </w:r>
          </w:p>
        </w:tc>
        <w:tc>
          <w:tcPr>
            <w:tcW w:w="1417" w:type="dxa"/>
            <w:tcBorders>
              <w:top w:val="single" w:sz="4" w:space="0" w:color="auto"/>
              <w:left w:val="single" w:sz="4" w:space="0" w:color="auto"/>
              <w:bottom w:val="single" w:sz="4" w:space="0" w:color="auto"/>
              <w:right w:val="single" w:sz="4" w:space="0" w:color="auto"/>
            </w:tcBorders>
            <w:hideMark/>
          </w:tcPr>
          <w:p w:rsidR="004D4E23" w:rsidRPr="007219E4" w:rsidRDefault="004D4E23" w:rsidP="00DD2CED">
            <w:pPr>
              <w:rPr>
                <w:rFonts w:ascii="Arial" w:hAnsi="Arial" w:cs="Arial"/>
              </w:rPr>
            </w:pPr>
            <w:r w:rsidRPr="007219E4">
              <w:rPr>
                <w:rFonts w:ascii="Arial" w:hAnsi="Arial" w:cs="Arial"/>
              </w:rPr>
              <w:t xml:space="preserve">[within </w:t>
            </w:r>
            <w:r w:rsidR="002231AD">
              <w:rPr>
                <w:rFonts w:ascii="Arial" w:hAnsi="Arial" w:cs="Arial"/>
              </w:rPr>
              <w:t>4</w:t>
            </w:r>
            <w:r w:rsidRPr="007219E4">
              <w:rPr>
                <w:rFonts w:ascii="Arial" w:hAnsi="Arial" w:cs="Arial"/>
              </w:rPr>
              <w:t xml:space="preserve"> months from contract award]</w:t>
            </w:r>
          </w:p>
        </w:tc>
      </w:tr>
      <w:tr w:rsidR="004D4E23" w:rsidRPr="007219E4" w:rsidTr="004D4E23">
        <w:trPr>
          <w:cantSplit/>
        </w:trPr>
        <w:tc>
          <w:tcPr>
            <w:tcW w:w="1244" w:type="dxa"/>
            <w:tcBorders>
              <w:top w:val="single" w:sz="4" w:space="0" w:color="auto"/>
              <w:left w:val="single" w:sz="4" w:space="0" w:color="auto"/>
              <w:bottom w:val="single" w:sz="4" w:space="0" w:color="auto"/>
              <w:right w:val="single" w:sz="4" w:space="0" w:color="auto"/>
            </w:tcBorders>
          </w:tcPr>
          <w:p w:rsidR="004D4E23" w:rsidRPr="007219E4" w:rsidRDefault="004D4E23" w:rsidP="00DD2CED">
            <w:pPr>
              <w:rPr>
                <w:rFonts w:ascii="Arial" w:hAnsi="Arial" w:cs="Arial"/>
              </w:rPr>
            </w:pPr>
            <w:r w:rsidRPr="007219E4">
              <w:rPr>
                <w:rFonts w:ascii="Arial" w:hAnsi="Arial" w:cs="Arial"/>
              </w:rPr>
              <w:t>M005</w:t>
            </w:r>
          </w:p>
        </w:tc>
        <w:tc>
          <w:tcPr>
            <w:tcW w:w="1457" w:type="dxa"/>
            <w:tcBorders>
              <w:top w:val="single" w:sz="4" w:space="0" w:color="auto"/>
              <w:left w:val="single" w:sz="4" w:space="0" w:color="auto"/>
              <w:bottom w:val="single" w:sz="4" w:space="0" w:color="auto"/>
              <w:right w:val="single" w:sz="4" w:space="0" w:color="auto"/>
            </w:tcBorders>
          </w:tcPr>
          <w:p w:rsidR="004D4E23" w:rsidRPr="007219E4" w:rsidRDefault="004D4E23" w:rsidP="00DD2CED">
            <w:pPr>
              <w:rPr>
                <w:rFonts w:ascii="Arial" w:hAnsi="Arial" w:cs="Arial"/>
              </w:rPr>
            </w:pPr>
            <w:r w:rsidRPr="007219E4">
              <w:rPr>
                <w:rFonts w:ascii="Arial" w:hAnsi="Arial" w:cs="Arial"/>
              </w:rPr>
              <w:t>Training Materials</w:t>
            </w:r>
          </w:p>
        </w:tc>
        <w:tc>
          <w:tcPr>
            <w:tcW w:w="5062" w:type="dxa"/>
            <w:tcBorders>
              <w:top w:val="single" w:sz="4" w:space="0" w:color="auto"/>
              <w:left w:val="single" w:sz="4" w:space="0" w:color="auto"/>
              <w:bottom w:val="single" w:sz="4" w:space="0" w:color="auto"/>
              <w:right w:val="single" w:sz="4" w:space="0" w:color="auto"/>
            </w:tcBorders>
          </w:tcPr>
          <w:p w:rsidR="004D4E23" w:rsidRPr="007219E4" w:rsidRDefault="004D4E23" w:rsidP="00DD2CED">
            <w:pPr>
              <w:rPr>
                <w:rFonts w:ascii="Arial" w:hAnsi="Arial" w:cs="Arial"/>
              </w:rPr>
            </w:pPr>
            <w:r w:rsidRPr="007219E4">
              <w:rPr>
                <w:rFonts w:ascii="Arial" w:hAnsi="Arial" w:cs="Arial"/>
              </w:rPr>
              <w:t>All training materials agreed with NICE and ready for dissemination to users and groups. Training materials will include webinars / system documentation / training manuals / administration guides</w:t>
            </w:r>
          </w:p>
        </w:tc>
        <w:tc>
          <w:tcPr>
            <w:tcW w:w="1417" w:type="dxa"/>
            <w:tcBorders>
              <w:top w:val="single" w:sz="4" w:space="0" w:color="auto"/>
              <w:left w:val="single" w:sz="4" w:space="0" w:color="auto"/>
              <w:bottom w:val="single" w:sz="4" w:space="0" w:color="auto"/>
              <w:right w:val="single" w:sz="4" w:space="0" w:color="auto"/>
            </w:tcBorders>
          </w:tcPr>
          <w:p w:rsidR="004D4E23" w:rsidRPr="007219E4" w:rsidRDefault="004D4E23" w:rsidP="00DD2CED">
            <w:pPr>
              <w:rPr>
                <w:rFonts w:ascii="Arial" w:hAnsi="Arial" w:cs="Arial"/>
              </w:rPr>
            </w:pPr>
            <w:r w:rsidRPr="007219E4">
              <w:rPr>
                <w:rFonts w:ascii="Arial" w:hAnsi="Arial" w:cs="Arial"/>
              </w:rPr>
              <w:t xml:space="preserve">[within </w:t>
            </w:r>
            <w:r w:rsidR="002231AD">
              <w:rPr>
                <w:rFonts w:ascii="Arial" w:hAnsi="Arial" w:cs="Arial"/>
              </w:rPr>
              <w:t>3</w:t>
            </w:r>
            <w:r w:rsidRPr="007219E4">
              <w:rPr>
                <w:rFonts w:ascii="Arial" w:hAnsi="Arial" w:cs="Arial"/>
              </w:rPr>
              <w:t xml:space="preserve"> months from contract award]</w:t>
            </w:r>
          </w:p>
        </w:tc>
      </w:tr>
    </w:tbl>
    <w:p w:rsidR="0079255F" w:rsidRPr="007219E4" w:rsidRDefault="0079255F" w:rsidP="00DD2CED"/>
    <w:p w:rsidR="00EB576E" w:rsidRPr="00264166" w:rsidRDefault="000571D1" w:rsidP="006F612F">
      <w:pPr>
        <w:pStyle w:val="ITTHeading20"/>
      </w:pPr>
      <w:bookmarkStart w:id="123" w:name="_Toc314843598"/>
      <w:bookmarkStart w:id="124" w:name="_Toc453319563"/>
      <w:r>
        <w:lastRenderedPageBreak/>
        <w:t xml:space="preserve">Implementation and </w:t>
      </w:r>
      <w:r w:rsidR="00EB576E" w:rsidRPr="00264166">
        <w:t>Project Management</w:t>
      </w:r>
      <w:bookmarkEnd w:id="123"/>
      <w:r w:rsidR="00AF36CE">
        <w:t xml:space="preserve"> for </w:t>
      </w:r>
      <w:r>
        <w:t>E</w:t>
      </w:r>
      <w:r w:rsidR="008B6DD1">
        <w:t>nd</w:t>
      </w:r>
      <w:r>
        <w:t>-U</w:t>
      </w:r>
      <w:r w:rsidR="00AF36CE">
        <w:t>ser</w:t>
      </w:r>
      <w:r>
        <w:t>s</w:t>
      </w:r>
      <w:bookmarkEnd w:id="124"/>
      <w:r w:rsidR="00AF36CE">
        <w:t xml:space="preserve"> </w:t>
      </w:r>
    </w:p>
    <w:p w:rsidR="00EB576E" w:rsidRPr="00264166" w:rsidRDefault="00EB576E" w:rsidP="000C72CC">
      <w:pPr>
        <w:pStyle w:val="ITTBodyLevel2afterH"/>
      </w:pPr>
      <w:r w:rsidRPr="00264166">
        <w:t>The Supplier shall adhere to formal project management methodologies.</w:t>
      </w:r>
    </w:p>
    <w:p w:rsidR="00EB576E" w:rsidRPr="00264166" w:rsidRDefault="00EB576E" w:rsidP="000C72CC">
      <w:pPr>
        <w:pStyle w:val="ITTBodyLevel2afterH"/>
      </w:pPr>
      <w:r w:rsidRPr="00264166">
        <w:t xml:space="preserve">The Supplier shall project manage the delivery of the products and services required to fully implement </w:t>
      </w:r>
      <w:r>
        <w:t>The Service</w:t>
      </w:r>
      <w:r w:rsidRPr="00264166">
        <w:t xml:space="preserve"> to the requirements and in accordance with the plan to which </w:t>
      </w:r>
      <w:r w:rsidRPr="00D843BB">
        <w:t xml:space="preserve">paragraph </w:t>
      </w:r>
      <w:r w:rsidRPr="00D843BB">
        <w:fldChar w:fldCharType="begin"/>
      </w:r>
      <w:r w:rsidRPr="00D843BB">
        <w:instrText xml:space="preserve"> REF _Ref313529763 \r \h  \* MERGEFORMAT </w:instrText>
      </w:r>
      <w:r w:rsidRPr="00D843BB">
        <w:fldChar w:fldCharType="separate"/>
      </w:r>
      <w:r w:rsidR="00D02D7C" w:rsidRPr="00D843BB">
        <w:t>12.2.3</w:t>
      </w:r>
      <w:r w:rsidRPr="00D843BB">
        <w:fldChar w:fldCharType="end"/>
      </w:r>
      <w:r w:rsidRPr="00D843BB">
        <w:t xml:space="preserve"> refers.</w:t>
      </w:r>
    </w:p>
    <w:p w:rsidR="00EB576E" w:rsidRPr="00264166" w:rsidRDefault="00EB576E" w:rsidP="000C72CC">
      <w:pPr>
        <w:pStyle w:val="ITTBodyLevel2afterH"/>
      </w:pPr>
      <w:bookmarkStart w:id="125" w:name="_Ref313529763"/>
      <w:r w:rsidRPr="00264166">
        <w:t>The Supplier shall provide and maintain project plans that identify as a minimum, the following:</w:t>
      </w:r>
      <w:bookmarkEnd w:id="125"/>
    </w:p>
    <w:p w:rsidR="00EB576E" w:rsidRPr="00264166" w:rsidRDefault="00EB576E" w:rsidP="000C72CC">
      <w:pPr>
        <w:pStyle w:val="ITTBodyLevel3afterH"/>
      </w:pPr>
      <w:r w:rsidRPr="00264166">
        <w:t>all dependencies on NICE</w:t>
      </w:r>
      <w:r w:rsidR="00AF36CE">
        <w:t xml:space="preserve">, the NHS and its family organisations </w:t>
      </w:r>
      <w:r w:rsidRPr="00264166">
        <w:t>and other parties in order to deliver to each project plan;</w:t>
      </w:r>
    </w:p>
    <w:p w:rsidR="00EB576E" w:rsidRPr="00264166" w:rsidRDefault="00EB576E" w:rsidP="000C72CC">
      <w:pPr>
        <w:pStyle w:val="ITTBodyLevel3afterH"/>
      </w:pPr>
      <w:r w:rsidRPr="00264166">
        <w:t>significant milestones and associated products, activities and dates and also a resource profile identifying how and when resources will be deployed over the lifecycle of the project;</w:t>
      </w:r>
    </w:p>
    <w:p w:rsidR="00EB576E" w:rsidRPr="00264166" w:rsidRDefault="00EB576E" w:rsidP="000C72CC">
      <w:pPr>
        <w:pStyle w:val="ITTBodyLevel3afterH"/>
      </w:pPr>
      <w:r w:rsidRPr="00264166">
        <w:t>a description of each of the key products, assurance points and milestones within the plan;</w:t>
      </w:r>
    </w:p>
    <w:p w:rsidR="00EB576E" w:rsidRPr="00264166" w:rsidRDefault="00EB576E" w:rsidP="000C72CC">
      <w:pPr>
        <w:pStyle w:val="ITTBodyLevel3afterH"/>
      </w:pPr>
      <w:r w:rsidRPr="00264166">
        <w:t>the quality assurance processes required to verify the integrity of the outcome of each task; and</w:t>
      </w:r>
    </w:p>
    <w:p w:rsidR="00EB576E" w:rsidRPr="00264166" w:rsidRDefault="00EB576E" w:rsidP="000C72CC">
      <w:pPr>
        <w:pStyle w:val="ITTBodyLevel3afterH"/>
      </w:pPr>
      <w:proofErr w:type="gramStart"/>
      <w:r w:rsidRPr="00264166">
        <w:t>any</w:t>
      </w:r>
      <w:proofErr w:type="gramEnd"/>
      <w:r w:rsidRPr="00264166">
        <w:t xml:space="preserve"> activities required to finalise any details of the plan through further iterations of the plan.</w:t>
      </w:r>
    </w:p>
    <w:p w:rsidR="00EB576E" w:rsidRPr="00264166" w:rsidRDefault="00EB576E" w:rsidP="000C72CC">
      <w:pPr>
        <w:pStyle w:val="ITTBodyLevel2afterH"/>
      </w:pPr>
      <w:r w:rsidRPr="00264166">
        <w:t>The Supplier shall participate and comply with all of the NICE project procedures and controls, including:</w:t>
      </w:r>
    </w:p>
    <w:p w:rsidR="00EB576E" w:rsidRPr="00264166" w:rsidRDefault="00EB576E" w:rsidP="000C72CC">
      <w:pPr>
        <w:pStyle w:val="ITTBodyLevel3afterH"/>
      </w:pPr>
      <w:r w:rsidRPr="00264166">
        <w:t>general administration;</w:t>
      </w:r>
    </w:p>
    <w:p w:rsidR="00EB576E" w:rsidRPr="00264166" w:rsidRDefault="00EB576E" w:rsidP="000C72CC">
      <w:pPr>
        <w:pStyle w:val="ITTBodyLevel3afterH"/>
      </w:pPr>
      <w:r w:rsidRPr="00264166">
        <w:t>risk management;</w:t>
      </w:r>
    </w:p>
    <w:p w:rsidR="00EB576E" w:rsidRPr="00264166" w:rsidRDefault="00EB576E" w:rsidP="000C72CC">
      <w:pPr>
        <w:pStyle w:val="ITTBodyLevel3afterH"/>
      </w:pPr>
      <w:r w:rsidRPr="00264166">
        <w:t>change control;</w:t>
      </w:r>
    </w:p>
    <w:p w:rsidR="00EB576E" w:rsidRPr="00264166" w:rsidRDefault="00EB576E" w:rsidP="000C72CC">
      <w:pPr>
        <w:pStyle w:val="ITTBodyLevel3afterH"/>
      </w:pPr>
      <w:r w:rsidRPr="00264166">
        <w:t>configuration management; and</w:t>
      </w:r>
    </w:p>
    <w:p w:rsidR="00EB576E" w:rsidRDefault="00EB576E" w:rsidP="000C72CC">
      <w:pPr>
        <w:pStyle w:val="ITTBodyLevel3afterH"/>
      </w:pPr>
      <w:proofErr w:type="gramStart"/>
      <w:r w:rsidRPr="00264166">
        <w:t>progress</w:t>
      </w:r>
      <w:proofErr w:type="gramEnd"/>
      <w:r w:rsidRPr="00264166">
        <w:t xml:space="preserve"> reporting.</w:t>
      </w:r>
    </w:p>
    <w:p w:rsidR="00EB576E" w:rsidRDefault="00EB576E" w:rsidP="000C72CC">
      <w:pPr>
        <w:pStyle w:val="ITTBodyLevel2afterH"/>
      </w:pPr>
      <w:r>
        <w:t xml:space="preserve">The Supplier shall manage and co-ordinate all activity required to be performed by third parties, including </w:t>
      </w:r>
      <w:r w:rsidR="0063591C">
        <w:t>Content</w:t>
      </w:r>
      <w:r>
        <w:t xml:space="preserve"> Providers in order to implement The Service.</w:t>
      </w:r>
    </w:p>
    <w:p w:rsidR="00EB576E" w:rsidRPr="007219E4" w:rsidRDefault="00EB576E" w:rsidP="006F612F">
      <w:pPr>
        <w:pStyle w:val="ITTHeading20"/>
      </w:pPr>
      <w:bookmarkStart w:id="126" w:name="_Toc314486660"/>
      <w:bookmarkStart w:id="127" w:name="_Toc314562142"/>
      <w:bookmarkStart w:id="128" w:name="_Toc453319564"/>
      <w:bookmarkStart w:id="129" w:name="_Toc324423972"/>
      <w:bookmarkStart w:id="130" w:name="_Toc314843591"/>
      <w:bookmarkEnd w:id="126"/>
      <w:bookmarkEnd w:id="127"/>
      <w:r>
        <w:t>Implementation and Project Management</w:t>
      </w:r>
      <w:r w:rsidR="00A36FA5">
        <w:t xml:space="preserve"> </w:t>
      </w:r>
      <w:r w:rsidR="002C2626">
        <w:t xml:space="preserve">for </w:t>
      </w:r>
      <w:r w:rsidR="00A36FA5">
        <w:t>Content Providers (AMF)</w:t>
      </w:r>
      <w:bookmarkEnd w:id="128"/>
    </w:p>
    <w:p w:rsidR="00EB576E" w:rsidRDefault="00EB576E" w:rsidP="000C72CC">
      <w:pPr>
        <w:pStyle w:val="ITTBodyLevel2afterH"/>
      </w:pPr>
      <w:r w:rsidRPr="007219E4">
        <w:t xml:space="preserve">The </w:t>
      </w:r>
      <w:r>
        <w:t xml:space="preserve">Provider shall ensure that all </w:t>
      </w:r>
      <w:r w:rsidRPr="007219E4">
        <w:t xml:space="preserve">Content Providers </w:t>
      </w:r>
      <w:r>
        <w:t>supplying Content to the NHS</w:t>
      </w:r>
      <w:r w:rsidRPr="007219E4">
        <w:t xml:space="preserve">, including but not limited to those Content Providers </w:t>
      </w:r>
      <w:r>
        <w:t>listed in</w:t>
      </w:r>
      <w:r w:rsidRPr="007219E4">
        <w:t xml:space="preserve"> </w:t>
      </w:r>
      <w:r w:rsidRPr="000F635E">
        <w:t xml:space="preserve">appendix </w:t>
      </w:r>
      <w:r w:rsidR="007355C6" w:rsidRPr="000F635E">
        <w:t>1</w:t>
      </w:r>
      <w:r>
        <w:t xml:space="preserve"> will be live, fully operational and all Content made accessible by the </w:t>
      </w:r>
      <w:r w:rsidR="0063591C">
        <w:t>live service</w:t>
      </w:r>
      <w:r>
        <w:t xml:space="preserve"> commencement date.</w:t>
      </w:r>
    </w:p>
    <w:p w:rsidR="00EB576E" w:rsidRDefault="00EB576E" w:rsidP="000C72CC">
      <w:pPr>
        <w:pStyle w:val="ITTBodyLevel2afterH"/>
      </w:pPr>
      <w:r>
        <w:t>The Supplier must ensure all Content is accessible to eligible users using Single Sign On as described throughout this document.</w:t>
      </w:r>
    </w:p>
    <w:p w:rsidR="00EB576E" w:rsidRPr="007219E4" w:rsidRDefault="00EB576E" w:rsidP="000C72CC">
      <w:pPr>
        <w:pStyle w:val="ITTBodyLevel2afterH"/>
      </w:pPr>
      <w:r w:rsidRPr="007219E4">
        <w:lastRenderedPageBreak/>
        <w:t xml:space="preserve">Ensure all Content Providers will have access to </w:t>
      </w:r>
      <w:r>
        <w:t>t</w:t>
      </w:r>
      <w:r w:rsidRPr="007219E4">
        <w:t>he Service Desk by email, telephone, and web interface.</w:t>
      </w:r>
    </w:p>
    <w:p w:rsidR="00EB576E" w:rsidRDefault="00EB576E" w:rsidP="000C72CC">
      <w:pPr>
        <w:pStyle w:val="ITTBodyLevel2afterH"/>
      </w:pPr>
      <w:r>
        <w:t xml:space="preserve">The Supplier must include in the </w:t>
      </w:r>
      <w:r w:rsidR="0063591C">
        <w:t>i</w:t>
      </w:r>
      <w:r>
        <w:t>mplementation</w:t>
      </w:r>
      <w:r w:rsidR="0063591C">
        <w:t xml:space="preserve"> and project plans</w:t>
      </w:r>
      <w:r>
        <w:t xml:space="preserve"> all steps the Supplier will take and all the steps the Content Providers must take to ensure all Content is accessible by eligible users by the contract commencement date.</w:t>
      </w:r>
    </w:p>
    <w:p w:rsidR="00EB576E" w:rsidRDefault="00EB576E" w:rsidP="000C72CC">
      <w:pPr>
        <w:pStyle w:val="ITTBodyLevel2afterH"/>
      </w:pPr>
      <w:r>
        <w:t xml:space="preserve">The Supplier must include in the implementation plan, all milestones relating to on-boarding the Content Providers by the contract </w:t>
      </w:r>
      <w:r w:rsidR="001F267B">
        <w:t>Service start date April 1</w:t>
      </w:r>
      <w:r w:rsidR="001F267B" w:rsidRPr="001F267B">
        <w:rPr>
          <w:vertAlign w:val="superscript"/>
        </w:rPr>
        <w:t>st</w:t>
      </w:r>
      <w:r w:rsidR="001F267B">
        <w:t xml:space="preserve"> </w:t>
      </w:r>
      <w:r w:rsidR="001F267B" w:rsidRPr="000F635E">
        <w:t>2017</w:t>
      </w:r>
      <w:r w:rsidRPr="000F635E">
        <w:t>.</w:t>
      </w:r>
    </w:p>
    <w:p w:rsidR="00EB576E" w:rsidRPr="007219E4" w:rsidRDefault="00EB576E" w:rsidP="000C72CC">
      <w:pPr>
        <w:pStyle w:val="ITTBodyLevel2afterH"/>
      </w:pPr>
      <w:r w:rsidRPr="007219E4">
        <w:t>The</w:t>
      </w:r>
      <w:r w:rsidR="009D19AE">
        <w:t xml:space="preserve"> Supplier</w:t>
      </w:r>
      <w:r>
        <w:t xml:space="preserve"> is</w:t>
      </w:r>
      <w:r w:rsidRPr="007219E4">
        <w:t xml:space="preserve"> required to </w:t>
      </w:r>
      <w:r>
        <w:t>ensure</w:t>
      </w:r>
      <w:r w:rsidRPr="007219E4">
        <w:t xml:space="preserve"> new Content Providers that supply Content to the NHS</w:t>
      </w:r>
      <w:r w:rsidR="00DD784D">
        <w:t xml:space="preserve"> throughout the duration of the contract</w:t>
      </w:r>
      <w:r>
        <w:t xml:space="preserve"> will follow the </w:t>
      </w:r>
      <w:r w:rsidR="007355C6">
        <w:t>requirements</w:t>
      </w:r>
      <w:r>
        <w:t xml:space="preserve"> described in</w:t>
      </w:r>
      <w:r w:rsidR="007355C6">
        <w:t xml:space="preserve"> section 10 </w:t>
      </w:r>
      <w:r>
        <w:t>to ensure that Content is available to access for eligible users</w:t>
      </w:r>
      <w:r w:rsidRPr="007219E4">
        <w:t>.</w:t>
      </w:r>
    </w:p>
    <w:p w:rsidR="00EB576E" w:rsidRPr="007219E4" w:rsidRDefault="00EB576E" w:rsidP="000C72CC">
      <w:pPr>
        <w:pStyle w:val="ITTBodyLevel2afterH"/>
      </w:pPr>
      <w:r w:rsidRPr="007219E4">
        <w:t xml:space="preserve">The </w:t>
      </w:r>
      <w:r w:rsidR="009D19AE">
        <w:t>Supplier</w:t>
      </w:r>
      <w:r w:rsidRPr="007219E4">
        <w:t xml:space="preserve"> will use the links that is has in place with Content Providers to create a catalogue of resources available to organisations within the system. </w:t>
      </w:r>
    </w:p>
    <w:p w:rsidR="00EB576E" w:rsidRPr="007219E4" w:rsidRDefault="00EB576E" w:rsidP="000C72CC">
      <w:pPr>
        <w:pStyle w:val="ITTBodyLevel3afterH"/>
      </w:pPr>
      <w:r w:rsidRPr="007219E4">
        <w:t>The catalogue of resources will have the ability to be updated by the Content Providers if required. These changes will be able to be cascaded throughout the system to those organisations that have already selected the specific resource and administrators should be able to make local adaptations to the catalogue of resources.</w:t>
      </w:r>
    </w:p>
    <w:p w:rsidR="00EB576E" w:rsidRDefault="00EB576E" w:rsidP="006F612F">
      <w:pPr>
        <w:pStyle w:val="ITTBodyLevel2afterH"/>
      </w:pPr>
      <w:r w:rsidRPr="007219E4">
        <w:t xml:space="preserve">The </w:t>
      </w:r>
      <w:r w:rsidR="009D19AE">
        <w:t>Supplier</w:t>
      </w:r>
      <w:r w:rsidRPr="007219E4">
        <w:t xml:space="preserve"> shall ensure it enables</w:t>
      </w:r>
      <w:r w:rsidR="009D19AE">
        <w:t xml:space="preserve"> </w:t>
      </w:r>
      <w:r w:rsidRPr="007219E4">
        <w:t>Content Providers to use a native SAML implementation to make their Content available to NICE;</w:t>
      </w:r>
    </w:p>
    <w:p w:rsidR="00AF36CE" w:rsidRDefault="00AF36CE" w:rsidP="006F612F">
      <w:pPr>
        <w:pStyle w:val="ITTHeading20"/>
      </w:pPr>
      <w:bookmarkStart w:id="131" w:name="_Toc453319565"/>
      <w:r>
        <w:t>Testing</w:t>
      </w:r>
      <w:bookmarkEnd w:id="131"/>
    </w:p>
    <w:p w:rsidR="00AF36CE" w:rsidRDefault="00AF36CE" w:rsidP="000C72CC">
      <w:pPr>
        <w:pStyle w:val="ITTBodyLevel2afterH"/>
      </w:pPr>
      <w:r w:rsidRPr="00264166">
        <w:t xml:space="preserve">The supplier </w:t>
      </w:r>
      <w:r>
        <w:t>shall</w:t>
      </w:r>
      <w:r w:rsidRPr="00264166">
        <w:t xml:space="preserve"> </w:t>
      </w:r>
      <w:r>
        <w:t xml:space="preserve">fully test The Service and </w:t>
      </w:r>
      <w:r w:rsidRPr="00264166">
        <w:t>provide evidence that the system has been thoroughly tested</w:t>
      </w:r>
      <w:r>
        <w:t>, including with the systems of each individual Content Provider</w:t>
      </w:r>
      <w:r w:rsidRPr="00264166">
        <w:t xml:space="preserve">. </w:t>
      </w:r>
    </w:p>
    <w:p w:rsidR="00AF36CE" w:rsidRPr="00264166" w:rsidRDefault="00AF36CE" w:rsidP="000C72CC">
      <w:pPr>
        <w:pStyle w:val="ITTBodyLevel2afterH"/>
      </w:pPr>
      <w:r>
        <w:t>The Supplier shall provide the following, for each release of The Service</w:t>
      </w:r>
      <w:r w:rsidRPr="00264166">
        <w:t>:</w:t>
      </w:r>
    </w:p>
    <w:p w:rsidR="00AF36CE" w:rsidRPr="000C72CC" w:rsidRDefault="00AF36CE" w:rsidP="000C72CC">
      <w:pPr>
        <w:pStyle w:val="ITTBodyLevel3afterH"/>
      </w:pPr>
      <w:r w:rsidRPr="000A14C2">
        <w:t xml:space="preserve">A </w:t>
      </w:r>
      <w:r w:rsidRPr="000C72CC">
        <w:t>stable test environment for NICE to use during transition and training of administrators;</w:t>
      </w:r>
    </w:p>
    <w:p w:rsidR="00AF36CE" w:rsidRPr="000C72CC" w:rsidRDefault="00AF36CE" w:rsidP="000C72CC">
      <w:pPr>
        <w:pStyle w:val="ITTBodyLevel3afterH"/>
      </w:pPr>
      <w:r w:rsidRPr="000C72CC">
        <w:t>Test result reports include accessibility testing and include cross-browser results;</w:t>
      </w:r>
    </w:p>
    <w:p w:rsidR="00AF36CE" w:rsidRPr="000C72CC" w:rsidRDefault="00AF36CE" w:rsidP="000C72CC">
      <w:pPr>
        <w:pStyle w:val="ITTBodyLevel3afterH"/>
      </w:pPr>
      <w:r w:rsidRPr="000C72CC">
        <w:t>Results of performance testing;</w:t>
      </w:r>
    </w:p>
    <w:p w:rsidR="00AF36CE" w:rsidRPr="000C72CC" w:rsidRDefault="00AF36CE" w:rsidP="000C72CC">
      <w:pPr>
        <w:pStyle w:val="ITTBodyLevel3afterH"/>
      </w:pPr>
      <w:r w:rsidRPr="000C72CC">
        <w:t>Results of independent penetration testing; and</w:t>
      </w:r>
    </w:p>
    <w:p w:rsidR="00AF36CE" w:rsidRPr="000C72CC" w:rsidRDefault="00AF36CE" w:rsidP="000C72CC">
      <w:pPr>
        <w:pStyle w:val="ITTBodyLevel3afterH"/>
      </w:pPr>
      <w:r w:rsidRPr="000C72CC">
        <w:t>Release notes.</w:t>
      </w:r>
    </w:p>
    <w:p w:rsidR="00AF36CE" w:rsidRDefault="00AF36CE" w:rsidP="006F612F">
      <w:pPr>
        <w:pStyle w:val="ITTHeading20"/>
      </w:pPr>
      <w:bookmarkStart w:id="132" w:name="_Toc453319566"/>
      <w:r>
        <w:t>Training and Communication</w:t>
      </w:r>
      <w:bookmarkEnd w:id="132"/>
    </w:p>
    <w:p w:rsidR="00AF36CE" w:rsidRDefault="00AF36CE" w:rsidP="000C72CC">
      <w:pPr>
        <w:pStyle w:val="ITTBodyLevel2afterH"/>
      </w:pPr>
      <w:r>
        <w:lastRenderedPageBreak/>
        <w:t xml:space="preserve">The Supplier shall provide all organisation administrators and users training and communications required in order to minimise support calls and ensure the smooth transition from the current AIMS to The </w:t>
      </w:r>
      <w:proofErr w:type="spellStart"/>
      <w:proofErr w:type="gramStart"/>
      <w:r>
        <w:t>IdP</w:t>
      </w:r>
      <w:proofErr w:type="spellEnd"/>
      <w:proofErr w:type="gramEnd"/>
      <w:r>
        <w:t xml:space="preserve"> &amp; AMF Service.</w:t>
      </w:r>
    </w:p>
    <w:p w:rsidR="00A36FA5" w:rsidRDefault="00A36FA5" w:rsidP="006F612F">
      <w:pPr>
        <w:pStyle w:val="ITTBodyLevel2"/>
      </w:pPr>
      <w:r>
        <w:t xml:space="preserve">The supplier will work with NICE to communicate all messages relating to service transition. </w:t>
      </w:r>
    </w:p>
    <w:p w:rsidR="00AF36CE" w:rsidRPr="00264166" w:rsidRDefault="00AF36CE" w:rsidP="006F612F">
      <w:pPr>
        <w:pStyle w:val="ITTHeading20"/>
      </w:pPr>
      <w:bookmarkStart w:id="133" w:name="_Toc453319567"/>
      <w:r>
        <w:t xml:space="preserve">Transition and </w:t>
      </w:r>
      <w:r w:rsidRPr="00264166">
        <w:t>Continuity</w:t>
      </w:r>
      <w:bookmarkEnd w:id="133"/>
    </w:p>
    <w:p w:rsidR="00AF36CE" w:rsidRPr="00264166" w:rsidRDefault="00AF36CE" w:rsidP="00FF765E">
      <w:pPr>
        <w:pStyle w:val="ITTBodyLevel2afterH"/>
      </w:pPr>
      <w:r w:rsidRPr="00264166">
        <w:t>The Supplier shall ensure that NICE can maintain continuity of service in applications that use the directory of NHS organisations used in the self-registration user journey and when associating an account with an organisation identifier. For example, the NHS Link Resolver makes use of the organisation identifier to resolve links to full text access of e-journals in HDAS search results.</w:t>
      </w:r>
    </w:p>
    <w:p w:rsidR="00AF36CE" w:rsidRDefault="00AF36CE" w:rsidP="00FF765E">
      <w:pPr>
        <w:pStyle w:val="ITTBodyLevel2afterH"/>
      </w:pPr>
      <w:r>
        <w:t xml:space="preserve">It is anticipated that the user data, currently held in the AIMS, will be made available in a tab delimited text file. The data provided must omit encrypted or hashed passwords for user </w:t>
      </w:r>
      <w:proofErr w:type="gramStart"/>
      <w:r>
        <w:t>accounts,</w:t>
      </w:r>
      <w:proofErr w:type="gramEnd"/>
      <w:r>
        <w:t xml:space="preserve"> existing passwords will </w:t>
      </w:r>
      <w:r w:rsidRPr="003C3527">
        <w:rPr>
          <w:b/>
          <w:i/>
        </w:rPr>
        <w:t>not</w:t>
      </w:r>
      <w:r>
        <w:t xml:space="preserve"> therefore be available in the tab delimited text file.</w:t>
      </w:r>
    </w:p>
    <w:p w:rsidR="00AF36CE" w:rsidRPr="00264166" w:rsidRDefault="00AF36CE" w:rsidP="00FF765E">
      <w:pPr>
        <w:pStyle w:val="ITTBodyLevel2afterH"/>
      </w:pPr>
      <w:r w:rsidRPr="00264166">
        <w:t xml:space="preserve">The Supplier shall manage and conduct the </w:t>
      </w:r>
      <w:r>
        <w:t xml:space="preserve">secure </w:t>
      </w:r>
      <w:r w:rsidRPr="00264166">
        <w:t>migration of accounts and all account attributes from the current A</w:t>
      </w:r>
      <w:r>
        <w:t>I</w:t>
      </w:r>
      <w:r w:rsidRPr="00264166">
        <w:t xml:space="preserve">MS to the new </w:t>
      </w:r>
      <w:proofErr w:type="spellStart"/>
      <w:r>
        <w:t>IdP</w:t>
      </w:r>
      <w:proofErr w:type="spellEnd"/>
      <w:r>
        <w:t xml:space="preserve"> &amp; </w:t>
      </w:r>
      <w:proofErr w:type="gramStart"/>
      <w:r>
        <w:t>AMF  Service</w:t>
      </w:r>
      <w:proofErr w:type="gramEnd"/>
      <w:r w:rsidRPr="00264166">
        <w:t>. Any migration must be completed with minimum disruption to service continuity.</w:t>
      </w:r>
    </w:p>
    <w:p w:rsidR="00AF36CE" w:rsidRPr="00264166" w:rsidRDefault="00AF36CE" w:rsidP="00FF765E">
      <w:pPr>
        <w:pStyle w:val="ITTBodyLevel2afterH"/>
      </w:pPr>
      <w:r w:rsidRPr="00264166">
        <w:t xml:space="preserve">The </w:t>
      </w:r>
      <w:r>
        <w:t>Service</w:t>
      </w:r>
      <w:r w:rsidRPr="00264166">
        <w:t xml:space="preserve"> must</w:t>
      </w:r>
      <w:r>
        <w:t xml:space="preserve"> securely m</w:t>
      </w:r>
      <w:r w:rsidRPr="00264166">
        <w:t>igrate the existing (</w:t>
      </w:r>
      <w:r>
        <w:t>approx.</w:t>
      </w:r>
      <w:r w:rsidRPr="00264166">
        <w:t xml:space="preserve"> </w:t>
      </w:r>
      <w:r>
        <w:t>3</w:t>
      </w:r>
      <w:r w:rsidRPr="00264166">
        <w:t>50,000) user accounts to the new system</w:t>
      </w:r>
      <w:r>
        <w:t>.</w:t>
      </w:r>
      <w:r w:rsidRPr="0008515D">
        <w:rPr>
          <w:vertAlign w:val="subscript"/>
        </w:rPr>
        <w:t xml:space="preserve"> </w:t>
      </w:r>
      <w:r>
        <w:t>In satisfaction of this requirement the Supplier shall ensure that</w:t>
      </w:r>
      <w:r w:rsidRPr="00264166">
        <w:t>:</w:t>
      </w:r>
    </w:p>
    <w:p w:rsidR="00AF36CE" w:rsidRPr="00264166" w:rsidRDefault="00AF36CE" w:rsidP="00FF765E">
      <w:pPr>
        <w:pStyle w:val="ITTBodyLevel3afterH"/>
      </w:pPr>
      <w:r w:rsidRPr="00264166">
        <w:t xml:space="preserve">Account migration </w:t>
      </w:r>
      <w:r>
        <w:t>is</w:t>
      </w:r>
      <w:r w:rsidRPr="00264166">
        <w:t xml:space="preserve"> seamless to the user</w:t>
      </w:r>
      <w:r>
        <w:t>;</w:t>
      </w:r>
    </w:p>
    <w:p w:rsidR="00AF36CE" w:rsidRPr="00264166" w:rsidRDefault="00AF36CE" w:rsidP="00FF765E">
      <w:pPr>
        <w:pStyle w:val="ITTBodyLevel3afterH"/>
      </w:pPr>
      <w:r w:rsidRPr="00264166">
        <w:t xml:space="preserve">All user account attributes </w:t>
      </w:r>
      <w:r>
        <w:t>are</w:t>
      </w:r>
      <w:r w:rsidRPr="00264166">
        <w:t xml:space="preserve"> migrated</w:t>
      </w:r>
      <w:r>
        <w:t>;</w:t>
      </w:r>
    </w:p>
    <w:p w:rsidR="00AF36CE" w:rsidRPr="00264166" w:rsidRDefault="00AF36CE" w:rsidP="00FF765E">
      <w:pPr>
        <w:pStyle w:val="ITTBodyLevel3afterH"/>
      </w:pPr>
      <w:r w:rsidRPr="00264166">
        <w:t xml:space="preserve">All persistent identifiers </w:t>
      </w:r>
      <w:r>
        <w:t>are</w:t>
      </w:r>
      <w:r w:rsidRPr="00264166">
        <w:t xml:space="preserve"> migrated</w:t>
      </w:r>
      <w:r>
        <w:t>; and</w:t>
      </w:r>
    </w:p>
    <w:p w:rsidR="00AF36CE" w:rsidRDefault="00AF36CE" w:rsidP="00FF765E">
      <w:pPr>
        <w:pStyle w:val="ITTBodyLevel3afterH"/>
      </w:pPr>
      <w:r w:rsidRPr="00264166">
        <w:t xml:space="preserve">Account properties </w:t>
      </w:r>
      <w:r>
        <w:t>are</w:t>
      </w:r>
      <w:r w:rsidRPr="00264166">
        <w:t xml:space="preserve"> migrated where possible</w:t>
      </w:r>
      <w:r>
        <w:t xml:space="preserve"> and necessary to support the transition to the </w:t>
      </w:r>
      <w:proofErr w:type="spellStart"/>
      <w:r>
        <w:t>IdP</w:t>
      </w:r>
      <w:proofErr w:type="spellEnd"/>
      <w:r>
        <w:t xml:space="preserve"> &amp; AMF Service.</w:t>
      </w:r>
    </w:p>
    <w:p w:rsidR="00AF36CE" w:rsidRDefault="00AF36CE" w:rsidP="00FF765E">
      <w:pPr>
        <w:pStyle w:val="ITTBodyLevel2afterH"/>
      </w:pPr>
      <w:r>
        <w:t>The Service must provide facilities to enable users to confirm their identity and create a new password of their choosing after the migration of user accounts.</w:t>
      </w:r>
    </w:p>
    <w:p w:rsidR="00AF36CE" w:rsidRDefault="00AF36CE" w:rsidP="00FF765E">
      <w:pPr>
        <w:pStyle w:val="ITTBodyLevel2afterH"/>
      </w:pPr>
      <w:r>
        <w:t xml:space="preserve">The Service must </w:t>
      </w:r>
      <w:r w:rsidRPr="00E40AD7">
        <w:t xml:space="preserve">notify </w:t>
      </w:r>
      <w:r>
        <w:t>users the</w:t>
      </w:r>
      <w:r w:rsidRPr="00E40AD7">
        <w:t xml:space="preserve"> first</w:t>
      </w:r>
      <w:r>
        <w:t xml:space="preserve"> time they</w:t>
      </w:r>
      <w:r w:rsidRPr="00E40AD7">
        <w:t xml:space="preserve"> log in</w:t>
      </w:r>
      <w:r>
        <w:t xml:space="preserve"> </w:t>
      </w:r>
      <w:r w:rsidRPr="00E40AD7">
        <w:t>to the service after</w:t>
      </w:r>
      <w:r>
        <w:t xml:space="preserve"> any change of service provider,</w:t>
      </w:r>
      <w:r w:rsidRPr="00E40AD7">
        <w:t xml:space="preserve"> of the change in </w:t>
      </w:r>
      <w:r>
        <w:t xml:space="preserve">the </w:t>
      </w:r>
      <w:r w:rsidRPr="00E40AD7">
        <w:t>service provider</w:t>
      </w:r>
      <w:r>
        <w:t xml:space="preserve"> </w:t>
      </w:r>
      <w:r w:rsidRPr="00EB576E">
        <w:t>responsible</w:t>
      </w:r>
      <w:r>
        <w:t xml:space="preserve"> for </w:t>
      </w:r>
      <w:r w:rsidRPr="00E43C34">
        <w:t>process</w:t>
      </w:r>
      <w:r>
        <w:t>ing personal data</w:t>
      </w:r>
      <w:r w:rsidRPr="00E40AD7">
        <w:t xml:space="preserve"> and</w:t>
      </w:r>
      <w:r>
        <w:t xml:space="preserve"> must provide, and record acknowledgement of,</w:t>
      </w:r>
      <w:r w:rsidRPr="00E40AD7">
        <w:t xml:space="preserve"> a new </w:t>
      </w:r>
      <w:r>
        <w:t>Data Protection Act</w:t>
      </w:r>
      <w:r w:rsidRPr="00E40AD7">
        <w:t xml:space="preserve"> compliant privacy </w:t>
      </w:r>
      <w:r>
        <w:t>and</w:t>
      </w:r>
      <w:r w:rsidRPr="00E40AD7">
        <w:t xml:space="preserve"> data protection notice</w:t>
      </w:r>
      <w:r>
        <w:t xml:space="preserve"> (agreed by NICE)</w:t>
      </w:r>
      <w:r w:rsidRPr="00E40AD7">
        <w:t>.</w:t>
      </w:r>
    </w:p>
    <w:p w:rsidR="00EB576E" w:rsidRPr="00264166" w:rsidRDefault="009D19AE" w:rsidP="00FF765E">
      <w:pPr>
        <w:pStyle w:val="ITTHeading1"/>
      </w:pPr>
      <w:bookmarkStart w:id="134" w:name="_Toc453319568"/>
      <w:r>
        <w:t xml:space="preserve">Contract </w:t>
      </w:r>
      <w:r w:rsidRPr="00FF765E">
        <w:t>Management</w:t>
      </w:r>
      <w:r w:rsidR="00EB576E" w:rsidRPr="00264166">
        <w:t xml:space="preserve"> and Service Level Agreement</w:t>
      </w:r>
      <w:r w:rsidR="00EB576E">
        <w:t>s</w:t>
      </w:r>
      <w:bookmarkEnd w:id="129"/>
      <w:bookmarkEnd w:id="134"/>
    </w:p>
    <w:p w:rsidR="00EB576E" w:rsidRPr="00264166" w:rsidRDefault="00EB576E" w:rsidP="006F612F">
      <w:pPr>
        <w:pStyle w:val="ITTHeading20"/>
      </w:pPr>
      <w:bookmarkStart w:id="135" w:name="_Toc453319569"/>
      <w:bookmarkStart w:id="136" w:name="_Toc314843600"/>
      <w:bookmarkStart w:id="137" w:name="_Toc314843595"/>
      <w:bookmarkEnd w:id="130"/>
      <w:r>
        <w:lastRenderedPageBreak/>
        <w:t>Service Continuity</w:t>
      </w:r>
      <w:bookmarkEnd w:id="135"/>
    </w:p>
    <w:p w:rsidR="00EB576E" w:rsidRDefault="00EB576E" w:rsidP="00FF765E">
      <w:pPr>
        <w:pStyle w:val="ITTBodyLevel2afterH"/>
      </w:pPr>
      <w:r>
        <w:t xml:space="preserve">The supplier shall ensure continuity of </w:t>
      </w:r>
      <w:r w:rsidR="0012505B">
        <w:t>T</w:t>
      </w:r>
      <w:r>
        <w:t>he Service including through provision of:</w:t>
      </w:r>
    </w:p>
    <w:p w:rsidR="00EB576E" w:rsidRPr="00F94B8F" w:rsidRDefault="00EB576E" w:rsidP="00FF765E">
      <w:pPr>
        <w:pStyle w:val="ITTBodyLevel3afterH"/>
      </w:pPr>
      <w:r w:rsidRPr="00F94B8F">
        <w:t>secure back-up and restore facilities in accordance with be</w:t>
      </w:r>
      <w:r>
        <w:t>st commercial practices; and</w:t>
      </w:r>
    </w:p>
    <w:p w:rsidR="00EB576E" w:rsidRPr="00264166" w:rsidRDefault="00EB576E" w:rsidP="00FF765E">
      <w:pPr>
        <w:pStyle w:val="ITTBodyLevel3afterH"/>
      </w:pPr>
      <w:proofErr w:type="gramStart"/>
      <w:r w:rsidRPr="00F94B8F">
        <w:t>reasonable</w:t>
      </w:r>
      <w:proofErr w:type="gramEnd"/>
      <w:r w:rsidRPr="00F94B8F">
        <w:t xml:space="preserve"> notice and early warning of any scheduled maintenance</w:t>
      </w:r>
      <w:r w:rsidRPr="00264166">
        <w:t xml:space="preserve"> and any related service downtime</w:t>
      </w:r>
      <w:r>
        <w:t>, including real time information for users on the status of the Service, made publically available over the internet.</w:t>
      </w:r>
    </w:p>
    <w:p w:rsidR="00EB576E" w:rsidRDefault="00EB576E" w:rsidP="006F612F">
      <w:pPr>
        <w:pStyle w:val="ITTHeading20"/>
      </w:pPr>
      <w:bookmarkStart w:id="138" w:name="_Toc313633306"/>
      <w:bookmarkStart w:id="139" w:name="_Toc314843605"/>
      <w:bookmarkStart w:id="140" w:name="_Toc453319570"/>
      <w:r w:rsidRPr="00264166">
        <w:t xml:space="preserve">Contract </w:t>
      </w:r>
      <w:r w:rsidR="00A36FA5">
        <w:t>and</w:t>
      </w:r>
      <w:r w:rsidRPr="00264166">
        <w:t xml:space="preserve"> Service </w:t>
      </w:r>
      <w:r w:rsidR="00A36FA5">
        <w:t xml:space="preserve">Reporting and </w:t>
      </w:r>
      <w:r w:rsidRPr="00264166">
        <w:t>Management</w:t>
      </w:r>
      <w:bookmarkEnd w:id="138"/>
      <w:bookmarkEnd w:id="139"/>
      <w:bookmarkEnd w:id="140"/>
    </w:p>
    <w:p w:rsidR="00DD784D" w:rsidRPr="007219E4" w:rsidRDefault="00DD784D" w:rsidP="00FF765E">
      <w:pPr>
        <w:pStyle w:val="ITTBodyLevel2afterH"/>
      </w:pPr>
      <w:r w:rsidRPr="007219E4">
        <w:t>The Supplier will provide a dedicated Service Desk team to provide support to all organisation Administrators, contactable by telephone, email or online.</w:t>
      </w:r>
    </w:p>
    <w:p w:rsidR="00EB576E" w:rsidRPr="00F94B8F" w:rsidRDefault="00EB576E" w:rsidP="00FF765E">
      <w:pPr>
        <w:pStyle w:val="ITTBodyLevel2afterH"/>
      </w:pPr>
      <w:r w:rsidRPr="00264166">
        <w:t xml:space="preserve">The Supplier </w:t>
      </w:r>
      <w:r>
        <w:t>shall p</w:t>
      </w:r>
      <w:r w:rsidRPr="00F94B8F">
        <w:t xml:space="preserve">rovide a reliable service with </w:t>
      </w:r>
      <w:r w:rsidRPr="00405605">
        <w:t>ITIL-based</w:t>
      </w:r>
      <w:r w:rsidRPr="00F94B8F">
        <w:t xml:space="preserve"> service man</w:t>
      </w:r>
      <w:r>
        <w:t>agement processes in place.</w:t>
      </w:r>
    </w:p>
    <w:p w:rsidR="00DD784D" w:rsidRPr="007219E4" w:rsidRDefault="00DD784D" w:rsidP="00FF765E">
      <w:pPr>
        <w:pStyle w:val="ITTBodyLevel2afterH"/>
      </w:pPr>
      <w:r w:rsidRPr="007219E4">
        <w:t>The Supplier will assign a dedicated account manager and technical account manager to NICE. The account manager will be fully responsible for all matters under the relationship, including, but not limited to, all contractual, financial, and service level reporting.</w:t>
      </w:r>
    </w:p>
    <w:p w:rsidR="009D19AE" w:rsidRDefault="009D19AE" w:rsidP="00FF765E">
      <w:pPr>
        <w:pStyle w:val="ITTBodyLevel2afterH"/>
      </w:pPr>
      <w:r>
        <w:t xml:space="preserve">The supplier will attend quarterly face to face contract review meetings with NICE and quarterly </w:t>
      </w:r>
      <w:r w:rsidR="00A36FA5" w:rsidRPr="00A36FA5">
        <w:t>service network meetings held by the National and Region</w:t>
      </w:r>
      <w:r w:rsidR="00A36FA5">
        <w:t>al Administrators Group (NARAG), two (2) face to face and t</w:t>
      </w:r>
      <w:r>
        <w:t>wo (2) telephone meetings.</w:t>
      </w:r>
    </w:p>
    <w:p w:rsidR="00EB576E" w:rsidRPr="00264166" w:rsidRDefault="00EB576E" w:rsidP="00FF765E">
      <w:pPr>
        <w:pStyle w:val="ITTBodyLevel2afterH"/>
      </w:pPr>
      <w:r w:rsidRPr="00264166">
        <w:t>The Supplier shall provide contract, financial</w:t>
      </w:r>
      <w:r w:rsidR="00A36FA5">
        <w:t>,</w:t>
      </w:r>
      <w:r w:rsidRPr="00264166">
        <w:t xml:space="preserve"> service management </w:t>
      </w:r>
      <w:r w:rsidR="00A36FA5">
        <w:t xml:space="preserve">and service usage </w:t>
      </w:r>
      <w:r w:rsidRPr="00264166">
        <w:t xml:space="preserve">reports for each Key Performance Indicator sufficient to demonstrate the level of service performance against each indicator set out in </w:t>
      </w:r>
      <w:r w:rsidRPr="00405605">
        <w:t>Appendix</w:t>
      </w:r>
      <w:r w:rsidR="00405605">
        <w:t xml:space="preserve"> 2</w:t>
      </w:r>
      <w:r w:rsidRPr="00264166">
        <w:t>.</w:t>
      </w:r>
    </w:p>
    <w:p w:rsidR="00E850B3" w:rsidRDefault="00A36FA5" w:rsidP="00FF765E">
      <w:pPr>
        <w:pStyle w:val="ITTBodyLevel2afterH"/>
      </w:pPr>
      <w:r>
        <w:t xml:space="preserve">The supplier will provide monthly </w:t>
      </w:r>
      <w:r w:rsidR="00E850B3">
        <w:t>usage reports to include a statistical report and narrative analysis to the national administrator to include but not limited to the following:</w:t>
      </w:r>
    </w:p>
    <w:p w:rsidR="00E850B3" w:rsidRDefault="00E850B3" w:rsidP="00FF765E">
      <w:pPr>
        <w:pStyle w:val="ITTBodyLevel3afterH"/>
      </w:pPr>
      <w:r>
        <w:t>number of new registrations in total for that time period;</w:t>
      </w:r>
    </w:p>
    <w:p w:rsidR="00E850B3" w:rsidRDefault="00E850B3" w:rsidP="00FF765E">
      <w:pPr>
        <w:pStyle w:val="ITTBodyLevel3afterH"/>
      </w:pPr>
      <w:r>
        <w:t>number of new eligible accounts in that time period;</w:t>
      </w:r>
    </w:p>
    <w:p w:rsidR="00E850B3" w:rsidRDefault="00E850B3" w:rsidP="00FF765E">
      <w:pPr>
        <w:pStyle w:val="ITTBodyLevel3afterH"/>
      </w:pPr>
      <w:r>
        <w:t>number of expired accounts;</w:t>
      </w:r>
    </w:p>
    <w:p w:rsidR="00E850B3" w:rsidRDefault="00E850B3" w:rsidP="00FF765E">
      <w:pPr>
        <w:pStyle w:val="ITTBodyLevel3afterH"/>
      </w:pPr>
      <w:r>
        <w:t>total number of accounts;</w:t>
      </w:r>
    </w:p>
    <w:p w:rsidR="00E850B3" w:rsidRDefault="00E850B3" w:rsidP="00FF765E">
      <w:pPr>
        <w:pStyle w:val="ITTBodyLevel3afterH"/>
      </w:pPr>
      <w:proofErr w:type="gramStart"/>
      <w:r>
        <w:t>number</w:t>
      </w:r>
      <w:proofErr w:type="gramEnd"/>
      <w:r>
        <w:t xml:space="preserve"> of account deletions in the time period.</w:t>
      </w:r>
    </w:p>
    <w:p w:rsidR="00A36FA5" w:rsidRDefault="00E850B3" w:rsidP="00FF765E">
      <w:pPr>
        <w:pStyle w:val="ITTBodyLevel2afterH"/>
      </w:pPr>
      <w:r>
        <w:t>All reports will be made available one (1) week prior to contract review and NARAG meetings.</w:t>
      </w:r>
    </w:p>
    <w:p w:rsidR="00930536" w:rsidRPr="007219E4" w:rsidRDefault="00930536" w:rsidP="00FF765E">
      <w:pPr>
        <w:pStyle w:val="ITTBodyLevel2afterH"/>
      </w:pPr>
      <w:r w:rsidRPr="007219E4">
        <w:lastRenderedPageBreak/>
        <w:t>NICE will be invited to participate in the Supplier’s product and service development plans.</w:t>
      </w:r>
    </w:p>
    <w:p w:rsidR="00EB576E" w:rsidRPr="00264166" w:rsidRDefault="00EB576E" w:rsidP="00930536">
      <w:pPr>
        <w:pStyle w:val="ITTBullet3"/>
        <w:numPr>
          <w:ilvl w:val="0"/>
          <w:numId w:val="0"/>
        </w:numPr>
        <w:ind w:left="1434"/>
      </w:pPr>
    </w:p>
    <w:p w:rsidR="00EB576E" w:rsidRPr="00264166" w:rsidRDefault="00EB576E" w:rsidP="006F612F">
      <w:pPr>
        <w:pStyle w:val="ITTHeading20"/>
      </w:pPr>
      <w:bookmarkStart w:id="141" w:name="_Toc453319571"/>
      <w:r w:rsidRPr="00264166">
        <w:t>Key Performance Indicators</w:t>
      </w:r>
      <w:bookmarkEnd w:id="136"/>
      <w:bookmarkEnd w:id="141"/>
    </w:p>
    <w:p w:rsidR="00EB576E" w:rsidRPr="00264166" w:rsidRDefault="00EB576E" w:rsidP="00FF765E">
      <w:pPr>
        <w:pStyle w:val="ITTBodyLevel2afterH"/>
      </w:pPr>
      <w:r w:rsidRPr="00264166">
        <w:t>The Supplier shall do and provide all that is necessary to satisfy the Key Performan</w:t>
      </w:r>
      <w:r>
        <w:t xml:space="preserve">ce Indicators set out </w:t>
      </w:r>
      <w:r w:rsidR="00405605" w:rsidRPr="00405605">
        <w:t>in Appendix 2</w:t>
      </w:r>
      <w:r w:rsidRPr="00405605">
        <w:t>.</w:t>
      </w:r>
    </w:p>
    <w:bookmarkEnd w:id="137"/>
    <w:p w:rsidR="00DD784D" w:rsidRDefault="00DD784D" w:rsidP="00DD2CED"/>
    <w:p w:rsidR="00FF765E" w:rsidRDefault="00FF765E" w:rsidP="00DD2CED"/>
    <w:p w:rsidR="00FF765E" w:rsidRPr="007219E4" w:rsidRDefault="00FF765E" w:rsidP="00DD2CED">
      <w:pPr>
        <w:sectPr w:rsidR="00FF765E" w:rsidRPr="007219E4" w:rsidSect="0017149E">
          <w:headerReference w:type="default" r:id="rId12"/>
          <w:footerReference w:type="default" r:id="rId13"/>
          <w:pgSz w:w="11906" w:h="16838"/>
          <w:pgMar w:top="1440" w:right="1440" w:bottom="1440" w:left="1440" w:header="708" w:footer="708" w:gutter="0"/>
          <w:cols w:space="708"/>
          <w:docGrid w:linePitch="360"/>
        </w:sectPr>
      </w:pPr>
    </w:p>
    <w:p w:rsidR="0079255F" w:rsidRPr="007219E4" w:rsidRDefault="00774736" w:rsidP="004341A0">
      <w:pPr>
        <w:pStyle w:val="ITTAppendix"/>
      </w:pPr>
      <w:bookmarkStart w:id="142" w:name="_Toc314843610"/>
      <w:bookmarkStart w:id="143" w:name="_Toc315086657"/>
      <w:bookmarkStart w:id="144" w:name="_Toc324423975"/>
      <w:bookmarkStart w:id="145" w:name="_Toc454098357"/>
      <w:bookmarkEnd w:id="120"/>
      <w:r w:rsidRPr="007219E4">
        <w:lastRenderedPageBreak/>
        <w:t>A</w:t>
      </w:r>
      <w:r w:rsidR="002D421F" w:rsidRPr="007219E4">
        <w:t xml:space="preserve">ppendix </w:t>
      </w:r>
      <w:r w:rsidR="004341A0" w:rsidRPr="007219E4">
        <w:t>1</w:t>
      </w:r>
      <w:r w:rsidR="0079255F" w:rsidRPr="007219E4">
        <w:t>: Existing Content Providers</w:t>
      </w:r>
      <w:bookmarkEnd w:id="142"/>
      <w:bookmarkEnd w:id="143"/>
      <w:bookmarkEnd w:id="144"/>
      <w:bookmarkEnd w:id="145"/>
    </w:p>
    <w:p w:rsidR="00DC2F2B" w:rsidRPr="00973A27" w:rsidRDefault="00DC2F2B" w:rsidP="005619CF">
      <w:pPr>
        <w:pStyle w:val="ITTHeading20"/>
        <w:numPr>
          <w:ilvl w:val="0"/>
          <w:numId w:val="0"/>
        </w:numPr>
        <w:ind w:left="1021" w:hanging="1021"/>
      </w:pPr>
      <w:bookmarkStart w:id="146" w:name="_Toc453319572"/>
      <w:r w:rsidRPr="00973A27">
        <w:t>Content Purchased Nationally</w:t>
      </w:r>
      <w:bookmarkEnd w:id="146"/>
      <w:r w:rsidRPr="00973A27">
        <w:tab/>
      </w:r>
    </w:p>
    <w:p w:rsidR="00A13990" w:rsidRPr="005619CF" w:rsidRDefault="00A13990" w:rsidP="00A13990">
      <w:pPr>
        <w:rPr>
          <w:rFonts w:ascii="Arial" w:eastAsia="Calibri" w:hAnsi="Arial" w:cs="Arial"/>
          <w:lang w:eastAsia="en-US"/>
        </w:rPr>
      </w:pPr>
      <w:proofErr w:type="spellStart"/>
      <w:r w:rsidRPr="005619CF">
        <w:rPr>
          <w:rFonts w:ascii="Arial" w:eastAsia="Calibri" w:hAnsi="Arial" w:cs="Arial"/>
          <w:lang w:eastAsia="en-US"/>
        </w:rPr>
        <w:t>Amed</w:t>
      </w:r>
      <w:proofErr w:type="spellEnd"/>
    </w:p>
    <w:p w:rsidR="00A13990" w:rsidRPr="005619CF" w:rsidRDefault="00A13990" w:rsidP="00A13990">
      <w:pPr>
        <w:rPr>
          <w:rFonts w:ascii="Arial" w:eastAsia="Calibri" w:hAnsi="Arial" w:cs="Arial"/>
          <w:lang w:eastAsia="en-US"/>
        </w:rPr>
      </w:pPr>
      <w:r w:rsidRPr="005619CF">
        <w:rPr>
          <w:rFonts w:ascii="Arial" w:eastAsia="Calibri" w:hAnsi="Arial" w:cs="Arial"/>
          <w:lang w:eastAsia="en-US"/>
        </w:rPr>
        <w:t>BNI</w:t>
      </w:r>
    </w:p>
    <w:p w:rsidR="00A13990" w:rsidRPr="005619CF" w:rsidRDefault="00A13990" w:rsidP="00A13990">
      <w:pPr>
        <w:rPr>
          <w:rFonts w:ascii="Arial" w:eastAsia="Calibri" w:hAnsi="Arial" w:cs="Arial"/>
          <w:lang w:eastAsia="en-US"/>
        </w:rPr>
      </w:pPr>
      <w:r w:rsidRPr="005619CF">
        <w:rPr>
          <w:rFonts w:ascii="Arial" w:eastAsia="Calibri" w:hAnsi="Arial" w:cs="Arial"/>
          <w:i/>
          <w:lang w:eastAsia="en-US"/>
        </w:rPr>
        <w:t xml:space="preserve">BMJ </w:t>
      </w:r>
      <w:proofErr w:type="spellStart"/>
      <w:r w:rsidRPr="005619CF">
        <w:rPr>
          <w:rFonts w:ascii="Arial" w:eastAsia="Calibri" w:hAnsi="Arial" w:cs="Arial"/>
          <w:i/>
          <w:lang w:eastAsia="en-US"/>
        </w:rPr>
        <w:t>eJournals</w:t>
      </w:r>
      <w:proofErr w:type="spellEnd"/>
      <w:r w:rsidRPr="005619CF">
        <w:rPr>
          <w:rFonts w:ascii="Arial" w:eastAsia="Calibri" w:hAnsi="Arial" w:cs="Arial"/>
          <w:i/>
          <w:lang w:eastAsia="en-US"/>
        </w:rPr>
        <w:t xml:space="preserve"> Collection</w:t>
      </w:r>
      <w:r w:rsidRPr="005619CF">
        <w:rPr>
          <w:rFonts w:ascii="Arial" w:eastAsia="Calibri" w:hAnsi="Arial" w:cs="Arial"/>
          <w:lang w:eastAsia="en-US"/>
        </w:rPr>
        <w:t>:</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 xml:space="preserve">The BMJ </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Annals of the Rheumatic Diseases</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 xml:space="preserve">Archives of Disease in Childhood (including </w:t>
      </w:r>
      <w:r w:rsidR="00D3537C" w:rsidRPr="005619CF">
        <w:rPr>
          <w:rFonts w:ascii="Arial" w:eastAsia="Calibri" w:hAnsi="Arial" w:cs="Arial"/>
          <w:lang w:eastAsia="en-US"/>
        </w:rPr>
        <w:t>Foetal</w:t>
      </w:r>
      <w:r w:rsidRPr="005619CF">
        <w:rPr>
          <w:rFonts w:ascii="Arial" w:eastAsia="Calibri" w:hAnsi="Arial" w:cs="Arial"/>
          <w:lang w:eastAsia="en-US"/>
        </w:rPr>
        <w:t xml:space="preserve"> and Neonatal Edition and including Education In Practice)</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BJO: British Journal of Ophthalmology</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BMJ Quality &amp; Safety</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British Journal of Sports Medicine</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Emergency Medicine Journal</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Evidence-Based Medicine</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Evidence-Based Mental Health</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Evidence-Based Nursing</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 xml:space="preserve">Gut (including Frontline </w:t>
      </w:r>
      <w:r w:rsidR="00D3537C" w:rsidRPr="005619CF">
        <w:rPr>
          <w:rFonts w:ascii="Arial" w:eastAsia="Calibri" w:hAnsi="Arial" w:cs="Arial"/>
          <w:lang w:eastAsia="en-US"/>
        </w:rPr>
        <w:t>Gastroenterology</w:t>
      </w:r>
      <w:r w:rsidRPr="005619CF">
        <w:rPr>
          <w:rFonts w:ascii="Arial" w:eastAsia="Calibri" w:hAnsi="Arial" w:cs="Arial"/>
          <w:lang w:eastAsia="en-US"/>
        </w:rPr>
        <w:t>)</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Heart</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Journal of Clinical Pathology (including Molecular Pathology)</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Journal of Epidemiology and Community Health</w:t>
      </w:r>
      <w:r w:rsidRPr="005619CF">
        <w:rPr>
          <w:rFonts w:ascii="Arial" w:eastAsia="Calibri" w:hAnsi="Arial" w:cs="Arial"/>
          <w:lang w:eastAsia="en-US"/>
        </w:rPr>
        <w:br/>
        <w:t>Journal of Medical Ethics ((including Medical Humanities)</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Journal of Medical Genetics</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Journal of Neurology, Neurosurgery and Psychiatry ((including Practical Neurology and (including Journal of Neuro Interventional Surgery)</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Occupational and Environmental Medicine</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Postgraduate Medical Journal</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Sexually Transmitted Infections</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Thorax</w:t>
      </w:r>
    </w:p>
    <w:p w:rsidR="00A13990" w:rsidRPr="005619CF" w:rsidRDefault="00A13990" w:rsidP="00A13990">
      <w:pPr>
        <w:numPr>
          <w:ilvl w:val="0"/>
          <w:numId w:val="25"/>
        </w:numPr>
        <w:rPr>
          <w:rFonts w:ascii="Arial" w:eastAsia="Calibri" w:hAnsi="Arial" w:cs="Arial"/>
          <w:lang w:eastAsia="en-US"/>
        </w:rPr>
      </w:pPr>
      <w:r w:rsidRPr="005619CF">
        <w:rPr>
          <w:rFonts w:ascii="Arial" w:eastAsia="Calibri" w:hAnsi="Arial" w:cs="Arial"/>
          <w:lang w:eastAsia="en-US"/>
        </w:rPr>
        <w:t xml:space="preserve">Tobacco Control </w:t>
      </w:r>
    </w:p>
    <w:p w:rsidR="00A13990" w:rsidRPr="005619CF" w:rsidRDefault="00A13990" w:rsidP="00A13990">
      <w:pPr>
        <w:rPr>
          <w:rFonts w:ascii="Arial" w:eastAsia="Calibri" w:hAnsi="Arial" w:cs="Arial"/>
          <w:lang w:eastAsia="en-US"/>
        </w:rPr>
      </w:pPr>
      <w:r w:rsidRPr="005619CF">
        <w:rPr>
          <w:rFonts w:ascii="Arial" w:eastAsia="Calibri" w:hAnsi="Arial" w:cs="Arial"/>
          <w:lang w:eastAsia="en-US"/>
        </w:rPr>
        <w:t>The BMJ</w:t>
      </w:r>
    </w:p>
    <w:p w:rsidR="00A13990" w:rsidRPr="005619CF" w:rsidRDefault="00A13990" w:rsidP="00A13990">
      <w:pPr>
        <w:rPr>
          <w:rFonts w:ascii="Arial" w:eastAsia="Calibri" w:hAnsi="Arial" w:cs="Arial"/>
          <w:lang w:eastAsia="en-US"/>
        </w:rPr>
      </w:pPr>
      <w:proofErr w:type="spellStart"/>
      <w:r w:rsidRPr="005619CF">
        <w:rPr>
          <w:rFonts w:ascii="Arial" w:eastAsia="Calibri" w:hAnsi="Arial" w:cs="Arial"/>
          <w:lang w:eastAsia="en-US"/>
        </w:rPr>
        <w:t>Cinahl</w:t>
      </w:r>
      <w:proofErr w:type="spellEnd"/>
      <w:r w:rsidRPr="005619CF">
        <w:rPr>
          <w:rFonts w:ascii="Arial" w:eastAsia="Calibri" w:hAnsi="Arial" w:cs="Arial"/>
          <w:lang w:eastAsia="en-US"/>
        </w:rPr>
        <w:t xml:space="preserve"> </w:t>
      </w:r>
      <w:r w:rsidR="00D3537C" w:rsidRPr="005619CF">
        <w:rPr>
          <w:rFonts w:ascii="Arial" w:eastAsia="Calibri" w:hAnsi="Arial" w:cs="Arial"/>
          <w:lang w:eastAsia="en-US"/>
        </w:rPr>
        <w:t>with</w:t>
      </w:r>
      <w:r w:rsidRPr="005619CF">
        <w:rPr>
          <w:rFonts w:ascii="Arial" w:eastAsia="Calibri" w:hAnsi="Arial" w:cs="Arial"/>
          <w:lang w:eastAsia="en-US"/>
        </w:rPr>
        <w:t xml:space="preserve"> Full Text      </w:t>
      </w:r>
    </w:p>
    <w:p w:rsidR="00A13990" w:rsidRPr="005619CF" w:rsidRDefault="00A13990" w:rsidP="00A13990">
      <w:pPr>
        <w:rPr>
          <w:rFonts w:ascii="Arial" w:eastAsia="Calibri" w:hAnsi="Arial" w:cs="Arial"/>
          <w:lang w:eastAsia="en-US"/>
        </w:rPr>
      </w:pPr>
      <w:proofErr w:type="spellStart"/>
      <w:r w:rsidRPr="005619CF">
        <w:rPr>
          <w:rFonts w:ascii="Arial" w:eastAsia="Calibri" w:hAnsi="Arial" w:cs="Arial"/>
          <w:lang w:eastAsia="en-US"/>
        </w:rPr>
        <w:t>Embase</w:t>
      </w:r>
      <w:proofErr w:type="spellEnd"/>
    </w:p>
    <w:p w:rsidR="00A13990" w:rsidRPr="005619CF" w:rsidRDefault="00A13990" w:rsidP="00A13990">
      <w:pPr>
        <w:rPr>
          <w:rFonts w:ascii="Arial" w:eastAsia="Calibri" w:hAnsi="Arial" w:cs="Arial"/>
          <w:lang w:eastAsia="en-US"/>
        </w:rPr>
      </w:pPr>
      <w:r w:rsidRPr="005619CF">
        <w:rPr>
          <w:rFonts w:ascii="Arial" w:eastAsia="Calibri" w:hAnsi="Arial" w:cs="Arial"/>
          <w:lang w:eastAsia="en-US"/>
        </w:rPr>
        <w:t>HMIC</w:t>
      </w:r>
    </w:p>
    <w:p w:rsidR="00A13990" w:rsidRPr="005619CF" w:rsidRDefault="00A13990" w:rsidP="00A13990">
      <w:pPr>
        <w:rPr>
          <w:rFonts w:ascii="Arial" w:eastAsia="Calibri" w:hAnsi="Arial" w:cs="Arial"/>
          <w:lang w:eastAsia="en-US"/>
        </w:rPr>
      </w:pPr>
      <w:r w:rsidRPr="005619CF">
        <w:rPr>
          <w:rFonts w:ascii="Arial" w:eastAsia="Calibri" w:hAnsi="Arial" w:cs="Arial"/>
          <w:lang w:eastAsia="en-US"/>
        </w:rPr>
        <w:t>Medline</w:t>
      </w:r>
    </w:p>
    <w:p w:rsidR="00A13990" w:rsidRPr="005619CF" w:rsidRDefault="00A13990" w:rsidP="00A13990">
      <w:pPr>
        <w:rPr>
          <w:rFonts w:ascii="Arial" w:eastAsia="Calibri" w:hAnsi="Arial" w:cs="Arial"/>
          <w:lang w:eastAsia="en-US"/>
        </w:rPr>
      </w:pPr>
      <w:r w:rsidRPr="005619CF">
        <w:rPr>
          <w:rFonts w:ascii="Arial" w:eastAsia="Calibri" w:hAnsi="Arial" w:cs="Arial"/>
          <w:lang w:eastAsia="en-US"/>
        </w:rPr>
        <w:t xml:space="preserve">ProQuest Hospital </w:t>
      </w:r>
      <w:r w:rsidR="00D3537C" w:rsidRPr="005619CF">
        <w:rPr>
          <w:rFonts w:ascii="Arial" w:eastAsia="Calibri" w:hAnsi="Arial" w:cs="Arial"/>
          <w:lang w:eastAsia="en-US"/>
        </w:rPr>
        <w:t>Collection</w:t>
      </w:r>
      <w:r w:rsidRPr="005619CF">
        <w:rPr>
          <w:rFonts w:ascii="Arial" w:eastAsia="Calibri" w:hAnsi="Arial" w:cs="Arial"/>
          <w:lang w:eastAsia="en-US"/>
        </w:rPr>
        <w:t xml:space="preserve"> (to be renamed Health Research Premium Collection from the 01</w:t>
      </w:r>
      <w:r w:rsidRPr="005619CF">
        <w:rPr>
          <w:rFonts w:ascii="Arial" w:eastAsia="Calibri" w:hAnsi="Arial" w:cs="Arial"/>
          <w:vertAlign w:val="superscript"/>
          <w:lang w:eastAsia="en-US"/>
        </w:rPr>
        <w:t>st</w:t>
      </w:r>
      <w:r w:rsidRPr="005619CF">
        <w:rPr>
          <w:rFonts w:ascii="Arial" w:eastAsia="Calibri" w:hAnsi="Arial" w:cs="Arial"/>
          <w:lang w:eastAsia="en-US"/>
        </w:rPr>
        <w:t xml:space="preserve"> June 2016)</w:t>
      </w:r>
    </w:p>
    <w:p w:rsidR="00A13990" w:rsidRPr="005619CF" w:rsidRDefault="00A13990" w:rsidP="00A13990">
      <w:pPr>
        <w:rPr>
          <w:rFonts w:ascii="Arial" w:eastAsia="Calibri" w:hAnsi="Arial" w:cs="Arial"/>
          <w:lang w:eastAsia="en-US"/>
        </w:rPr>
      </w:pPr>
      <w:proofErr w:type="spellStart"/>
      <w:r w:rsidRPr="005619CF">
        <w:rPr>
          <w:rFonts w:ascii="Arial" w:eastAsia="Calibri" w:hAnsi="Arial" w:cs="Arial"/>
          <w:lang w:eastAsia="en-US"/>
        </w:rPr>
        <w:t>PsycARTICLES</w:t>
      </w:r>
      <w:proofErr w:type="spellEnd"/>
    </w:p>
    <w:p w:rsidR="00A13990" w:rsidRPr="005619CF" w:rsidRDefault="00A13990" w:rsidP="00A13990">
      <w:pPr>
        <w:rPr>
          <w:rFonts w:ascii="Arial" w:eastAsia="Calibri" w:hAnsi="Arial" w:cs="Arial"/>
          <w:lang w:eastAsia="en-US"/>
        </w:rPr>
      </w:pPr>
      <w:proofErr w:type="spellStart"/>
      <w:r w:rsidRPr="005619CF">
        <w:rPr>
          <w:rFonts w:ascii="Arial" w:eastAsia="Calibri" w:hAnsi="Arial" w:cs="Arial"/>
          <w:lang w:eastAsia="en-US"/>
        </w:rPr>
        <w:t>PsycINFO</w:t>
      </w:r>
      <w:proofErr w:type="spellEnd"/>
    </w:p>
    <w:p w:rsidR="00A13990" w:rsidRPr="005619CF" w:rsidRDefault="00A13990" w:rsidP="00A13990">
      <w:pPr>
        <w:rPr>
          <w:rFonts w:ascii="Arial" w:eastAsia="Calibri" w:hAnsi="Arial" w:cs="Arial"/>
          <w:lang w:eastAsia="en-US"/>
        </w:rPr>
      </w:pPr>
      <w:r w:rsidRPr="005619CF">
        <w:rPr>
          <w:rFonts w:ascii="Arial" w:eastAsia="Calibri" w:hAnsi="Arial" w:cs="Arial"/>
          <w:lang w:eastAsia="en-US"/>
        </w:rPr>
        <w:t>Health Business Elite</w:t>
      </w:r>
    </w:p>
    <w:p w:rsidR="00A13990" w:rsidRPr="005619CF" w:rsidRDefault="00A13990" w:rsidP="00A13990">
      <w:pPr>
        <w:rPr>
          <w:rFonts w:ascii="Arial" w:eastAsia="Calibri" w:hAnsi="Arial" w:cs="Arial"/>
          <w:lang w:eastAsia="en-US"/>
        </w:rPr>
      </w:pPr>
      <w:r w:rsidRPr="005619CF">
        <w:rPr>
          <w:rFonts w:ascii="Arial" w:eastAsia="Calibri" w:hAnsi="Arial" w:cs="Arial"/>
          <w:lang w:eastAsia="en-US"/>
        </w:rPr>
        <w:t xml:space="preserve">JAMA </w:t>
      </w:r>
      <w:proofErr w:type="spellStart"/>
      <w:r w:rsidRPr="005619CF">
        <w:rPr>
          <w:rFonts w:ascii="Arial" w:eastAsia="Calibri" w:hAnsi="Arial" w:cs="Arial"/>
          <w:lang w:eastAsia="en-US"/>
        </w:rPr>
        <w:t>Backfiles</w:t>
      </w:r>
      <w:proofErr w:type="spellEnd"/>
      <w:r w:rsidRPr="005619CF">
        <w:rPr>
          <w:rFonts w:ascii="Arial" w:eastAsia="Calibri" w:hAnsi="Arial" w:cs="Arial"/>
          <w:lang w:eastAsia="en-US"/>
        </w:rPr>
        <w:t xml:space="preserve"> Collection (</w:t>
      </w:r>
      <w:r w:rsidRPr="005619CF">
        <w:rPr>
          <w:rFonts w:ascii="Arial" w:eastAsia="Calibri" w:hAnsi="Arial" w:cs="Arial"/>
          <w:lang w:val="en-US" w:eastAsia="en-US"/>
        </w:rPr>
        <w:t xml:space="preserve">1883 – 1997 and </w:t>
      </w:r>
      <w:r w:rsidRPr="005619CF">
        <w:rPr>
          <w:rFonts w:ascii="Arial" w:eastAsia="Calibri" w:hAnsi="Arial" w:cs="Arial"/>
          <w:lang w:eastAsia="en-US"/>
        </w:rPr>
        <w:t>and 2008-2011</w:t>
      </w:r>
      <w:r w:rsidRPr="005619CF">
        <w:rPr>
          <w:rFonts w:ascii="Arial" w:eastAsia="Calibri" w:hAnsi="Arial" w:cs="Arial"/>
          <w:lang w:val="en-US" w:eastAsia="en-US"/>
        </w:rPr>
        <w:t>)</w:t>
      </w:r>
    </w:p>
    <w:p w:rsidR="00A13990" w:rsidRPr="005619CF" w:rsidRDefault="00A13990" w:rsidP="00A13990">
      <w:pPr>
        <w:rPr>
          <w:rFonts w:ascii="Arial" w:eastAsia="Calibri" w:hAnsi="Arial" w:cs="Arial"/>
          <w:lang w:eastAsia="en-US"/>
        </w:rPr>
      </w:pPr>
      <w:r w:rsidRPr="005619CF">
        <w:rPr>
          <w:rFonts w:ascii="Arial" w:eastAsia="Calibri" w:hAnsi="Arial" w:cs="Arial"/>
          <w:lang w:eastAsia="en-US"/>
        </w:rPr>
        <w:t>AMA Archives Journals:</w:t>
      </w:r>
    </w:p>
    <w:p w:rsidR="00A13990" w:rsidRPr="005619CF" w:rsidRDefault="00A13990" w:rsidP="005619CF">
      <w:pPr>
        <w:ind w:left="720"/>
        <w:rPr>
          <w:rFonts w:ascii="Arial" w:eastAsia="Calibri" w:hAnsi="Arial" w:cs="Arial"/>
          <w:lang w:eastAsia="en-US"/>
        </w:rPr>
      </w:pPr>
      <w:r w:rsidRPr="005619CF">
        <w:rPr>
          <w:rFonts w:ascii="Arial" w:eastAsia="Calibri" w:hAnsi="Arial" w:cs="Arial"/>
          <w:lang w:eastAsia="en-US"/>
        </w:rPr>
        <w:t xml:space="preserve">•             Archives of Dermatology (2008-2013)        </w:t>
      </w:r>
    </w:p>
    <w:p w:rsidR="00A13990" w:rsidRPr="005619CF" w:rsidRDefault="00A13990" w:rsidP="005619CF">
      <w:pPr>
        <w:ind w:left="720"/>
        <w:rPr>
          <w:rFonts w:ascii="Arial" w:eastAsia="Calibri" w:hAnsi="Arial" w:cs="Arial"/>
          <w:lang w:eastAsia="en-US"/>
        </w:rPr>
      </w:pPr>
      <w:r w:rsidRPr="005619CF">
        <w:rPr>
          <w:rFonts w:ascii="Arial" w:eastAsia="Calibri" w:hAnsi="Arial" w:cs="Arial"/>
          <w:lang w:eastAsia="en-US"/>
        </w:rPr>
        <w:t>•             Archives of Facial Plastic Surgery (2008-2011)</w:t>
      </w:r>
    </w:p>
    <w:p w:rsidR="00A13990" w:rsidRPr="005619CF" w:rsidRDefault="00A13990" w:rsidP="005619CF">
      <w:pPr>
        <w:ind w:left="720"/>
        <w:rPr>
          <w:rFonts w:ascii="Arial" w:eastAsia="Calibri" w:hAnsi="Arial" w:cs="Arial"/>
          <w:lang w:eastAsia="en-US"/>
        </w:rPr>
      </w:pPr>
      <w:r w:rsidRPr="005619CF">
        <w:rPr>
          <w:rFonts w:ascii="Arial" w:eastAsia="Calibri" w:hAnsi="Arial" w:cs="Arial"/>
          <w:lang w:eastAsia="en-US"/>
        </w:rPr>
        <w:t>•             Archives of General Psychiatry (2008-2013)</w:t>
      </w:r>
    </w:p>
    <w:p w:rsidR="00A13990" w:rsidRPr="005619CF" w:rsidRDefault="00A13990" w:rsidP="005619CF">
      <w:pPr>
        <w:ind w:left="720"/>
        <w:rPr>
          <w:rFonts w:ascii="Arial" w:eastAsia="Calibri" w:hAnsi="Arial" w:cs="Arial"/>
          <w:lang w:eastAsia="en-US"/>
        </w:rPr>
      </w:pPr>
      <w:r w:rsidRPr="005619CF">
        <w:rPr>
          <w:rFonts w:ascii="Arial" w:eastAsia="Calibri" w:hAnsi="Arial" w:cs="Arial"/>
          <w:lang w:eastAsia="en-US"/>
        </w:rPr>
        <w:lastRenderedPageBreak/>
        <w:t>•             Archives of Internal Medicine (2008-2013)</w:t>
      </w:r>
    </w:p>
    <w:p w:rsidR="00A13990" w:rsidRPr="005619CF" w:rsidRDefault="00A13990" w:rsidP="005619CF">
      <w:pPr>
        <w:ind w:left="720"/>
        <w:rPr>
          <w:rFonts w:ascii="Arial" w:eastAsia="Calibri" w:hAnsi="Arial" w:cs="Arial"/>
          <w:lang w:eastAsia="en-US"/>
        </w:rPr>
      </w:pPr>
      <w:r w:rsidRPr="005619CF">
        <w:rPr>
          <w:rFonts w:ascii="Arial" w:eastAsia="Calibri" w:hAnsi="Arial" w:cs="Arial"/>
          <w:lang w:eastAsia="en-US"/>
        </w:rPr>
        <w:t>•             Archives of Neurology (2008-2011)</w:t>
      </w:r>
    </w:p>
    <w:p w:rsidR="00A13990" w:rsidRPr="005619CF" w:rsidRDefault="00A13990" w:rsidP="005619CF">
      <w:pPr>
        <w:ind w:left="720"/>
        <w:rPr>
          <w:rFonts w:ascii="Arial" w:eastAsia="Calibri" w:hAnsi="Arial" w:cs="Arial"/>
          <w:lang w:eastAsia="en-US"/>
        </w:rPr>
      </w:pPr>
      <w:r w:rsidRPr="005619CF">
        <w:rPr>
          <w:rFonts w:ascii="Arial" w:eastAsia="Calibri" w:hAnsi="Arial" w:cs="Arial"/>
          <w:lang w:eastAsia="en-US"/>
        </w:rPr>
        <w:t>•             Archives of Ophthalmology (2008-2011)</w:t>
      </w:r>
    </w:p>
    <w:p w:rsidR="00A13990" w:rsidRPr="005619CF" w:rsidRDefault="00A13990" w:rsidP="005619CF">
      <w:pPr>
        <w:ind w:left="720"/>
        <w:rPr>
          <w:rFonts w:ascii="Arial" w:eastAsia="Calibri" w:hAnsi="Arial" w:cs="Arial"/>
          <w:lang w:eastAsia="en-US"/>
        </w:rPr>
      </w:pPr>
      <w:r w:rsidRPr="005619CF">
        <w:rPr>
          <w:rFonts w:ascii="Arial" w:eastAsia="Calibri" w:hAnsi="Arial" w:cs="Arial"/>
          <w:lang w:eastAsia="en-US"/>
        </w:rPr>
        <w:t>•             Archives of Otolaryngology (2008-2011)</w:t>
      </w:r>
    </w:p>
    <w:p w:rsidR="00A13990" w:rsidRPr="005619CF" w:rsidRDefault="00A13990" w:rsidP="005619CF">
      <w:pPr>
        <w:ind w:left="720"/>
        <w:rPr>
          <w:rFonts w:ascii="Arial" w:eastAsia="Calibri" w:hAnsi="Arial" w:cs="Arial"/>
          <w:lang w:eastAsia="en-US"/>
        </w:rPr>
      </w:pPr>
      <w:r w:rsidRPr="005619CF">
        <w:rPr>
          <w:rFonts w:ascii="Arial" w:eastAsia="Calibri" w:hAnsi="Arial" w:cs="Arial"/>
          <w:lang w:eastAsia="en-US"/>
        </w:rPr>
        <w:t xml:space="preserve">•             Archives of </w:t>
      </w:r>
      <w:proofErr w:type="spellStart"/>
      <w:r w:rsidRPr="005619CF">
        <w:rPr>
          <w:rFonts w:ascii="Arial" w:eastAsia="Calibri" w:hAnsi="Arial" w:cs="Arial"/>
          <w:lang w:eastAsia="en-US"/>
        </w:rPr>
        <w:t>Pediatrics</w:t>
      </w:r>
      <w:proofErr w:type="spellEnd"/>
      <w:r w:rsidRPr="005619CF">
        <w:rPr>
          <w:rFonts w:ascii="Arial" w:eastAsia="Calibri" w:hAnsi="Arial" w:cs="Arial"/>
          <w:lang w:eastAsia="en-US"/>
        </w:rPr>
        <w:t xml:space="preserve"> &amp; Adolescent Medicine (2008-2011)</w:t>
      </w:r>
    </w:p>
    <w:p w:rsidR="00A13990" w:rsidRPr="005619CF" w:rsidRDefault="00A13990" w:rsidP="005619CF">
      <w:pPr>
        <w:ind w:left="720"/>
        <w:rPr>
          <w:rFonts w:ascii="Arial" w:eastAsia="Calibri" w:hAnsi="Arial" w:cs="Arial"/>
          <w:lang w:eastAsia="en-US"/>
        </w:rPr>
      </w:pPr>
      <w:r w:rsidRPr="005619CF">
        <w:rPr>
          <w:rFonts w:ascii="Arial" w:eastAsia="Calibri" w:hAnsi="Arial" w:cs="Arial"/>
          <w:lang w:eastAsia="en-US"/>
        </w:rPr>
        <w:t>•             Archives of Surgery (2008-2013)            </w:t>
      </w:r>
    </w:p>
    <w:p w:rsidR="00A13990" w:rsidRDefault="00A13990" w:rsidP="006F612F">
      <w:pPr>
        <w:pStyle w:val="ITTBody"/>
        <w:numPr>
          <w:ilvl w:val="0"/>
          <w:numId w:val="0"/>
        </w:numPr>
        <w:ind w:left="1077"/>
      </w:pPr>
    </w:p>
    <w:p w:rsidR="00DC2F2B" w:rsidRPr="00973A27" w:rsidRDefault="00DC2F2B" w:rsidP="005619CF">
      <w:pPr>
        <w:pStyle w:val="ITTHeading20"/>
        <w:numPr>
          <w:ilvl w:val="0"/>
          <w:numId w:val="0"/>
        </w:numPr>
      </w:pPr>
      <w:bookmarkStart w:id="147" w:name="_Toc453319573"/>
      <w:r w:rsidRPr="00973A27">
        <w:t>Content Purchased Regionally/Locally</w:t>
      </w:r>
      <w:bookmarkEnd w:id="147"/>
      <w:r w:rsidRPr="00973A27">
        <w:tab/>
      </w:r>
    </w:p>
    <w:p w:rsidR="00DC2F2B" w:rsidRPr="005619CF" w:rsidRDefault="00DC2F2B" w:rsidP="005619CF">
      <w:pPr>
        <w:pStyle w:val="ITTBodyLevel2"/>
        <w:numPr>
          <w:ilvl w:val="0"/>
          <w:numId w:val="0"/>
        </w:numPr>
        <w:rPr>
          <w:b/>
        </w:rPr>
      </w:pPr>
      <w:r w:rsidRPr="005619CF">
        <w:rPr>
          <w:b/>
        </w:rPr>
        <w:t>Service</w:t>
      </w:r>
      <w:r w:rsidR="005619CF" w:rsidRPr="005619CF">
        <w:rPr>
          <w:b/>
        </w:rPr>
        <w:t>/Content</w:t>
      </w:r>
      <w:r w:rsidRPr="005619CF">
        <w:rPr>
          <w:b/>
        </w:rPr>
        <w:t xml:space="preserve"> Provider:</w:t>
      </w:r>
      <w:r w:rsidRPr="005619CF">
        <w:rPr>
          <w:b/>
        </w:rPr>
        <w:tab/>
      </w:r>
    </w:p>
    <w:p w:rsidR="00DC2F2B" w:rsidRDefault="00DC2F2B" w:rsidP="00DC2F2B">
      <w:pPr>
        <w:pStyle w:val="ITTBullet3"/>
      </w:pPr>
      <w:r>
        <w:t xml:space="preserve">123Doc: </w:t>
      </w:r>
      <w:proofErr w:type="spellStart"/>
      <w:r>
        <w:t>ebooks</w:t>
      </w:r>
      <w:proofErr w:type="spellEnd"/>
      <w:r>
        <w:t xml:space="preserve"> and online courses</w:t>
      </w:r>
      <w:r>
        <w:tab/>
      </w:r>
    </w:p>
    <w:p w:rsidR="00DC2F2B" w:rsidRDefault="00DC2F2B" w:rsidP="00DC2F2B">
      <w:pPr>
        <w:pStyle w:val="ITTBullet3"/>
      </w:pPr>
      <w:r>
        <w:t xml:space="preserve">123Library: </w:t>
      </w:r>
      <w:proofErr w:type="spellStart"/>
      <w:r>
        <w:t>ebooks</w:t>
      </w:r>
      <w:proofErr w:type="spellEnd"/>
      <w:r>
        <w:t xml:space="preserve">, </w:t>
      </w:r>
      <w:proofErr w:type="spellStart"/>
      <w:r>
        <w:t>evideos</w:t>
      </w:r>
      <w:proofErr w:type="spellEnd"/>
      <w:r>
        <w:t xml:space="preserve">, </w:t>
      </w:r>
      <w:proofErr w:type="spellStart"/>
      <w:r>
        <w:t>ejournals</w:t>
      </w:r>
      <w:proofErr w:type="spellEnd"/>
      <w:r>
        <w:tab/>
      </w:r>
    </w:p>
    <w:p w:rsidR="00DC2F2B" w:rsidRDefault="00DC2F2B" w:rsidP="00DC2F2B">
      <w:pPr>
        <w:pStyle w:val="ITTBullet3"/>
      </w:pPr>
      <w:proofErr w:type="spellStart"/>
      <w:r>
        <w:t>AccessMedicine</w:t>
      </w:r>
      <w:proofErr w:type="spellEnd"/>
      <w:r>
        <w:tab/>
      </w:r>
    </w:p>
    <w:p w:rsidR="00DC2F2B" w:rsidRDefault="00DC2F2B" w:rsidP="00DC2F2B">
      <w:pPr>
        <w:pStyle w:val="ITTBullet3"/>
      </w:pPr>
      <w:r>
        <w:t xml:space="preserve">American Academy of </w:t>
      </w:r>
      <w:proofErr w:type="spellStart"/>
      <w:r>
        <w:t>Pediatrics</w:t>
      </w:r>
      <w:proofErr w:type="spellEnd"/>
      <w:r>
        <w:t xml:space="preserve"> Journals</w:t>
      </w:r>
      <w:r>
        <w:tab/>
      </w:r>
    </w:p>
    <w:p w:rsidR="00DC2F2B" w:rsidRDefault="00DC2F2B" w:rsidP="00DC2F2B">
      <w:pPr>
        <w:pStyle w:val="ITTBullet3"/>
      </w:pPr>
      <w:r>
        <w:t xml:space="preserve">American Society of </w:t>
      </w:r>
      <w:proofErr w:type="spellStart"/>
      <w:r>
        <w:t>Hematology</w:t>
      </w:r>
      <w:proofErr w:type="spellEnd"/>
      <w:r>
        <w:tab/>
      </w:r>
    </w:p>
    <w:p w:rsidR="00DC2F2B" w:rsidRDefault="00DC2F2B" w:rsidP="00DC2F2B">
      <w:pPr>
        <w:pStyle w:val="ITTBullet3"/>
      </w:pPr>
      <w:r>
        <w:t xml:space="preserve">APA </w:t>
      </w:r>
      <w:proofErr w:type="spellStart"/>
      <w:r>
        <w:t>PsycINFO</w:t>
      </w:r>
      <w:proofErr w:type="spellEnd"/>
      <w:r>
        <w:t xml:space="preserve"> via </w:t>
      </w:r>
      <w:proofErr w:type="spellStart"/>
      <w:r>
        <w:t>PsycNET</w:t>
      </w:r>
      <w:proofErr w:type="spellEnd"/>
      <w:r>
        <w:t xml:space="preserve">                                                                            </w:t>
      </w:r>
    </w:p>
    <w:p w:rsidR="00DC2F2B" w:rsidRDefault="00DC2F2B" w:rsidP="00DC2F2B">
      <w:pPr>
        <w:pStyle w:val="ITTBullet3"/>
      </w:pPr>
      <w:proofErr w:type="spellStart"/>
      <w:r>
        <w:t>Atypon</w:t>
      </w:r>
      <w:proofErr w:type="spellEnd"/>
      <w:r>
        <w:t xml:space="preserve"> Link</w:t>
      </w:r>
      <w:r>
        <w:tab/>
      </w:r>
    </w:p>
    <w:p w:rsidR="00DC2F2B" w:rsidRDefault="00DC2F2B" w:rsidP="00DC2F2B">
      <w:pPr>
        <w:pStyle w:val="ITTBullet3"/>
      </w:pPr>
      <w:r>
        <w:t>Barbour Index Online Services</w:t>
      </w:r>
      <w:r>
        <w:tab/>
      </w:r>
    </w:p>
    <w:p w:rsidR="00DC2F2B" w:rsidRDefault="00DC2F2B" w:rsidP="00DC2F2B">
      <w:pPr>
        <w:pStyle w:val="ITTBullet3"/>
      </w:pPr>
      <w:r>
        <w:t>Best Health</w:t>
      </w:r>
      <w:r>
        <w:tab/>
      </w:r>
    </w:p>
    <w:p w:rsidR="00DC2F2B" w:rsidRDefault="00DC2F2B" w:rsidP="00DC2F2B">
      <w:pPr>
        <w:pStyle w:val="ITTBullet3"/>
      </w:pPr>
      <w:r>
        <w:t>Best Practice</w:t>
      </w:r>
      <w:r>
        <w:tab/>
      </w:r>
    </w:p>
    <w:p w:rsidR="00DC2F2B" w:rsidRDefault="00DC2F2B" w:rsidP="00DC2F2B">
      <w:pPr>
        <w:pStyle w:val="ITTBullet3"/>
      </w:pPr>
      <w:proofErr w:type="spellStart"/>
      <w:r>
        <w:t>Binleysonline</w:t>
      </w:r>
      <w:proofErr w:type="spellEnd"/>
      <w:r>
        <w:tab/>
      </w:r>
    </w:p>
    <w:p w:rsidR="00DC2F2B" w:rsidRDefault="00DC2F2B" w:rsidP="00DC2F2B">
      <w:pPr>
        <w:pStyle w:val="ITTBullet3"/>
      </w:pPr>
      <w:r>
        <w:t>BMJ Learning</w:t>
      </w:r>
      <w:r>
        <w:tab/>
      </w:r>
    </w:p>
    <w:p w:rsidR="00DC2F2B" w:rsidRDefault="00DC2F2B" w:rsidP="00DC2F2B">
      <w:pPr>
        <w:pStyle w:val="ITTBullet3"/>
      </w:pPr>
      <w:r>
        <w:t>British Journal of Hospital Medicine Online</w:t>
      </w:r>
      <w:r>
        <w:tab/>
      </w:r>
    </w:p>
    <w:p w:rsidR="00DC2F2B" w:rsidRDefault="00DC2F2B" w:rsidP="00DC2F2B">
      <w:pPr>
        <w:pStyle w:val="ITTBullet3"/>
      </w:pPr>
      <w:r>
        <w:t>Cambridge Journals Online</w:t>
      </w:r>
      <w:r>
        <w:tab/>
      </w:r>
    </w:p>
    <w:p w:rsidR="00DC2F2B" w:rsidRDefault="00DC2F2B" w:rsidP="00DC2F2B">
      <w:pPr>
        <w:pStyle w:val="ITTBullet3"/>
      </w:pPr>
      <w:r>
        <w:t>Clinical Evidence</w:t>
      </w:r>
      <w:r>
        <w:tab/>
      </w:r>
    </w:p>
    <w:p w:rsidR="00DC2F2B" w:rsidRDefault="00DC2F2B" w:rsidP="00DC2F2B">
      <w:pPr>
        <w:pStyle w:val="ITTBullet3"/>
      </w:pPr>
      <w:r>
        <w:t>CPD Online</w:t>
      </w:r>
      <w:r>
        <w:tab/>
      </w:r>
    </w:p>
    <w:p w:rsidR="00DC2F2B" w:rsidRDefault="00DC2F2B" w:rsidP="00DC2F2B">
      <w:pPr>
        <w:pStyle w:val="ITTBullet3"/>
      </w:pPr>
      <w:r>
        <w:t xml:space="preserve">Credo Reference (formerly </w:t>
      </w:r>
      <w:proofErr w:type="spellStart"/>
      <w:r>
        <w:t>Xreferplus</w:t>
      </w:r>
      <w:proofErr w:type="spellEnd"/>
      <w:r>
        <w:t>)</w:t>
      </w:r>
      <w:r>
        <w:tab/>
      </w:r>
    </w:p>
    <w:p w:rsidR="00DC2F2B" w:rsidRDefault="00DC2F2B" w:rsidP="00DC2F2B">
      <w:pPr>
        <w:pStyle w:val="ITTBullet3"/>
      </w:pPr>
      <w:r>
        <w:t>Dawson Books</w:t>
      </w:r>
      <w:r>
        <w:tab/>
      </w:r>
    </w:p>
    <w:p w:rsidR="00DC2F2B" w:rsidRDefault="00DC2F2B" w:rsidP="00DC2F2B">
      <w:pPr>
        <w:pStyle w:val="ITTBullet3"/>
      </w:pPr>
      <w:proofErr w:type="spellStart"/>
      <w:r>
        <w:t>ebrary</w:t>
      </w:r>
      <w:proofErr w:type="spellEnd"/>
      <w:r>
        <w:tab/>
      </w:r>
    </w:p>
    <w:p w:rsidR="00DC2F2B" w:rsidRDefault="00DC2F2B" w:rsidP="00DC2F2B">
      <w:pPr>
        <w:pStyle w:val="ITTBullet3"/>
      </w:pPr>
      <w:r>
        <w:t>EBSCO A to Z service</w:t>
      </w:r>
      <w:r>
        <w:tab/>
      </w:r>
    </w:p>
    <w:p w:rsidR="00DC2F2B" w:rsidRDefault="00DC2F2B" w:rsidP="00DC2F2B">
      <w:pPr>
        <w:pStyle w:val="ITTBullet3"/>
      </w:pPr>
      <w:r>
        <w:t>EBSCOhost EJS</w:t>
      </w:r>
      <w:r>
        <w:tab/>
      </w:r>
    </w:p>
    <w:p w:rsidR="00DC2F2B" w:rsidRDefault="00DC2F2B" w:rsidP="00DC2F2B">
      <w:pPr>
        <w:pStyle w:val="ITTBullet3"/>
      </w:pPr>
      <w:r>
        <w:t xml:space="preserve">Emerald Management </w:t>
      </w:r>
      <w:proofErr w:type="spellStart"/>
      <w:r>
        <w:t>eJournals</w:t>
      </w:r>
      <w:proofErr w:type="spellEnd"/>
      <w:r>
        <w:tab/>
      </w:r>
    </w:p>
    <w:p w:rsidR="00DC2F2B" w:rsidRDefault="00DC2F2B" w:rsidP="00DC2F2B">
      <w:pPr>
        <w:pStyle w:val="ITTBullet3"/>
      </w:pPr>
      <w:r>
        <w:t>Future Drugs</w:t>
      </w:r>
      <w:r>
        <w:tab/>
      </w:r>
    </w:p>
    <w:p w:rsidR="00DC2F2B" w:rsidRDefault="00DC2F2B" w:rsidP="00DC2F2B">
      <w:pPr>
        <w:pStyle w:val="ITTBullet3"/>
      </w:pPr>
      <w:r>
        <w:t>Future Medicine</w:t>
      </w:r>
      <w:r>
        <w:tab/>
      </w:r>
    </w:p>
    <w:p w:rsidR="00DC2F2B" w:rsidRDefault="00DC2F2B" w:rsidP="00DC2F2B">
      <w:pPr>
        <w:pStyle w:val="ITTBullet3"/>
      </w:pPr>
      <w:proofErr w:type="spellStart"/>
      <w:r>
        <w:t>Informa</w:t>
      </w:r>
      <w:proofErr w:type="spellEnd"/>
      <w:r>
        <w:t xml:space="preserve"> Healthcare</w:t>
      </w:r>
      <w:r>
        <w:tab/>
      </w:r>
    </w:p>
    <w:p w:rsidR="00DC2F2B" w:rsidRDefault="00DC2F2B" w:rsidP="00DC2F2B">
      <w:pPr>
        <w:pStyle w:val="ITTBullet3"/>
      </w:pPr>
      <w:proofErr w:type="spellStart"/>
      <w:r>
        <w:t>IngentaConnect</w:t>
      </w:r>
      <w:proofErr w:type="spellEnd"/>
      <w:r>
        <w:tab/>
      </w:r>
    </w:p>
    <w:p w:rsidR="00DC2F2B" w:rsidRDefault="00DC2F2B" w:rsidP="00DC2F2B">
      <w:pPr>
        <w:pStyle w:val="ITTBullet3"/>
      </w:pPr>
      <w:r>
        <w:t>internurse.com</w:t>
      </w:r>
      <w:r>
        <w:tab/>
      </w:r>
    </w:p>
    <w:p w:rsidR="00DC2F2B" w:rsidRDefault="00DC2F2B" w:rsidP="00DC2F2B">
      <w:pPr>
        <w:pStyle w:val="ITTBullet3"/>
      </w:pPr>
      <w:r>
        <w:lastRenderedPageBreak/>
        <w:t>Journal of Clinical Oncology</w:t>
      </w:r>
      <w:r>
        <w:tab/>
      </w:r>
    </w:p>
    <w:p w:rsidR="00DC2F2B" w:rsidRDefault="00DC2F2B" w:rsidP="00DC2F2B">
      <w:pPr>
        <w:pStyle w:val="ITTBullet3"/>
      </w:pPr>
      <w:proofErr w:type="spellStart"/>
      <w:r>
        <w:t>Karger</w:t>
      </w:r>
      <w:proofErr w:type="spellEnd"/>
      <w:r>
        <w:t xml:space="preserve">                                                                                              </w:t>
      </w:r>
      <w:r>
        <w:tab/>
      </w:r>
    </w:p>
    <w:p w:rsidR="00DC2F2B" w:rsidRDefault="00DC2F2B" w:rsidP="00DC2F2B">
      <w:pPr>
        <w:pStyle w:val="ITTBullet3"/>
      </w:pPr>
      <w:r>
        <w:t>Map of Medicine</w:t>
      </w:r>
      <w:r>
        <w:tab/>
      </w:r>
    </w:p>
    <w:p w:rsidR="00DC2F2B" w:rsidRDefault="00DC2F2B" w:rsidP="00DC2F2B">
      <w:pPr>
        <w:pStyle w:val="ITTBullet3"/>
      </w:pPr>
      <w:r>
        <w:t>MD Consult</w:t>
      </w:r>
      <w:r>
        <w:tab/>
      </w:r>
    </w:p>
    <w:p w:rsidR="00DC2F2B" w:rsidRDefault="00DC2F2B" w:rsidP="00DC2F2B">
      <w:pPr>
        <w:pStyle w:val="ITTBullet3"/>
      </w:pPr>
      <w:r>
        <w:t>Medicines Complete</w:t>
      </w:r>
      <w:r>
        <w:tab/>
      </w:r>
    </w:p>
    <w:p w:rsidR="00DC2F2B" w:rsidRDefault="00DC2F2B" w:rsidP="00DC2F2B">
      <w:pPr>
        <w:pStyle w:val="ITTBullet3"/>
      </w:pPr>
      <w:r>
        <w:t>METAPRESS</w:t>
      </w:r>
      <w:r>
        <w:tab/>
      </w:r>
    </w:p>
    <w:p w:rsidR="00DC2F2B" w:rsidRDefault="00DC2F2B" w:rsidP="00DC2F2B">
      <w:pPr>
        <w:pStyle w:val="ITTBullet3"/>
      </w:pPr>
      <w:r>
        <w:t>MICROMEDEX(R) Healthcare Series:</w:t>
      </w:r>
      <w:r>
        <w:tab/>
      </w:r>
    </w:p>
    <w:p w:rsidR="00DC2F2B" w:rsidRDefault="00DC2F2B" w:rsidP="00DC2F2B">
      <w:pPr>
        <w:pStyle w:val="ITTBullet3"/>
      </w:pPr>
      <w:r>
        <w:t>Nature Publishing Group (www.nature.com)</w:t>
      </w:r>
      <w:r>
        <w:tab/>
      </w:r>
    </w:p>
    <w:p w:rsidR="00DC2F2B" w:rsidRDefault="00DC2F2B" w:rsidP="00DC2F2B">
      <w:pPr>
        <w:pStyle w:val="ITTBullet3"/>
      </w:pPr>
      <w:r>
        <w:t>New England Journal of Medicine</w:t>
      </w:r>
      <w:r>
        <w:tab/>
      </w:r>
    </w:p>
    <w:p w:rsidR="00DC2F2B" w:rsidRDefault="00DC2F2B" w:rsidP="00DC2F2B">
      <w:pPr>
        <w:pStyle w:val="ITTBullet3"/>
      </w:pPr>
      <w:r>
        <w:t>NHS Evidence Journals and Databases   * service not content</w:t>
      </w:r>
    </w:p>
    <w:p w:rsidR="00DC2F2B" w:rsidRDefault="00DC2F2B" w:rsidP="00DC2F2B">
      <w:pPr>
        <w:pStyle w:val="ITTBullet3"/>
      </w:pPr>
      <w:r>
        <w:t>NLH eLearning Object Repository</w:t>
      </w:r>
      <w:r>
        <w:tab/>
      </w:r>
    </w:p>
    <w:p w:rsidR="00DC2F2B" w:rsidRDefault="00DC2F2B" w:rsidP="00DC2F2B">
      <w:pPr>
        <w:pStyle w:val="ITTBullet3"/>
      </w:pPr>
      <w:r>
        <w:t>Oxford Journals</w:t>
      </w:r>
      <w:r>
        <w:tab/>
      </w:r>
    </w:p>
    <w:p w:rsidR="00DC2F2B" w:rsidRDefault="00DC2F2B" w:rsidP="00DC2F2B">
      <w:pPr>
        <w:pStyle w:val="ITTBullet3"/>
      </w:pPr>
      <w:r>
        <w:t>Oxfordonline.com</w:t>
      </w:r>
      <w:r>
        <w:tab/>
      </w:r>
    </w:p>
    <w:p w:rsidR="00DC2F2B" w:rsidRDefault="00DC2F2B" w:rsidP="00DC2F2B">
      <w:pPr>
        <w:pStyle w:val="ITTBullet3"/>
      </w:pPr>
      <w:r>
        <w:t xml:space="preserve">Oxford Scholarship Online                                                                           </w:t>
      </w:r>
      <w:r>
        <w:tab/>
      </w:r>
    </w:p>
    <w:p w:rsidR="00DC2F2B" w:rsidRDefault="00DC2F2B" w:rsidP="00DC2F2B">
      <w:pPr>
        <w:pStyle w:val="ITTBullet3"/>
      </w:pPr>
      <w:r>
        <w:t>Oxford Textbook of Medicine</w:t>
      </w:r>
      <w:r>
        <w:tab/>
      </w:r>
    </w:p>
    <w:p w:rsidR="00DC2F2B" w:rsidRDefault="00DC2F2B" w:rsidP="00DC2F2B">
      <w:pPr>
        <w:pStyle w:val="ITTBullet3"/>
      </w:pPr>
      <w:r>
        <w:t>pep-web.org</w:t>
      </w:r>
      <w:r>
        <w:tab/>
      </w:r>
    </w:p>
    <w:p w:rsidR="00DC2F2B" w:rsidRDefault="00DC2F2B" w:rsidP="00DC2F2B">
      <w:pPr>
        <w:pStyle w:val="ITTBullet3"/>
      </w:pPr>
      <w:r>
        <w:t>Pier Professional</w:t>
      </w:r>
      <w:r>
        <w:tab/>
      </w:r>
    </w:p>
    <w:p w:rsidR="00DC2F2B" w:rsidRDefault="00DC2F2B" w:rsidP="00DC2F2B">
      <w:pPr>
        <w:pStyle w:val="ITTBullet3"/>
      </w:pPr>
      <w:r>
        <w:t>Primal Pictures anatomy.tv</w:t>
      </w:r>
      <w:r>
        <w:tab/>
      </w:r>
    </w:p>
    <w:p w:rsidR="00DC2F2B" w:rsidRDefault="00DC2F2B" w:rsidP="00DC2F2B">
      <w:pPr>
        <w:pStyle w:val="ITTBullet3"/>
      </w:pPr>
      <w:r>
        <w:t>ProQuest</w:t>
      </w:r>
      <w:r>
        <w:tab/>
      </w:r>
    </w:p>
    <w:p w:rsidR="00DC2F2B" w:rsidRDefault="00DC2F2B" w:rsidP="00DC2F2B">
      <w:pPr>
        <w:pStyle w:val="ITTBullet3"/>
      </w:pPr>
      <w:r>
        <w:t>ProQuest New Platform</w:t>
      </w:r>
      <w:r>
        <w:tab/>
      </w:r>
    </w:p>
    <w:p w:rsidR="00DC2F2B" w:rsidRDefault="00DC2F2B" w:rsidP="00DC2F2B">
      <w:pPr>
        <w:pStyle w:val="ITTBullet3"/>
      </w:pPr>
      <w:r>
        <w:t xml:space="preserve">PsychiatryOnline.org                                                                                </w:t>
      </w:r>
      <w:r>
        <w:tab/>
      </w:r>
    </w:p>
    <w:p w:rsidR="00DC2F2B" w:rsidRDefault="00DC2F2B" w:rsidP="00DC2F2B">
      <w:pPr>
        <w:pStyle w:val="ITTBullet3"/>
      </w:pPr>
      <w:proofErr w:type="spellStart"/>
      <w:r>
        <w:t>RefWorks</w:t>
      </w:r>
      <w:proofErr w:type="spellEnd"/>
      <w:r>
        <w:tab/>
      </w:r>
    </w:p>
    <w:p w:rsidR="00DC2F2B" w:rsidRDefault="00DC2F2B" w:rsidP="00DC2F2B">
      <w:pPr>
        <w:pStyle w:val="ITTBullet3"/>
      </w:pPr>
      <w:r>
        <w:t>Royal College of Psychiatrists' Journals</w:t>
      </w:r>
      <w:r>
        <w:tab/>
      </w:r>
    </w:p>
    <w:p w:rsidR="00DC2F2B" w:rsidRDefault="00DC2F2B" w:rsidP="00DC2F2B">
      <w:pPr>
        <w:pStyle w:val="ITTBullet3"/>
      </w:pPr>
      <w:r>
        <w:t>Royal Marsden Manual Online</w:t>
      </w:r>
      <w:r>
        <w:tab/>
      </w:r>
    </w:p>
    <w:p w:rsidR="00DC2F2B" w:rsidRDefault="00DC2F2B" w:rsidP="00DC2F2B">
      <w:pPr>
        <w:pStyle w:val="ITTBullet3"/>
      </w:pPr>
      <w:r>
        <w:t>SAGE Journals Online</w:t>
      </w:r>
      <w:r>
        <w:tab/>
      </w:r>
    </w:p>
    <w:p w:rsidR="00DC2F2B" w:rsidRDefault="00DC2F2B" w:rsidP="00DC2F2B">
      <w:pPr>
        <w:pStyle w:val="ITTBullet3"/>
      </w:pPr>
      <w:proofErr w:type="spellStart"/>
      <w:r>
        <w:t>ScienceDirect</w:t>
      </w:r>
      <w:proofErr w:type="spellEnd"/>
      <w:r>
        <w:tab/>
      </w:r>
    </w:p>
    <w:p w:rsidR="00DC2F2B" w:rsidRDefault="00DC2F2B" w:rsidP="00DC2F2B">
      <w:pPr>
        <w:pStyle w:val="ITTBullet3"/>
      </w:pPr>
      <w:r>
        <w:t>SCOPUS</w:t>
      </w:r>
      <w:r>
        <w:tab/>
      </w:r>
    </w:p>
    <w:p w:rsidR="00DC2F2B" w:rsidRDefault="00DC2F2B" w:rsidP="00DC2F2B">
      <w:pPr>
        <w:pStyle w:val="ITTBullet3"/>
      </w:pPr>
      <w:proofErr w:type="spellStart"/>
      <w:r>
        <w:t>SpringerLink</w:t>
      </w:r>
      <w:proofErr w:type="spellEnd"/>
      <w:r>
        <w:tab/>
      </w:r>
    </w:p>
    <w:p w:rsidR="00DC2F2B" w:rsidRDefault="00DC2F2B" w:rsidP="00DC2F2B">
      <w:pPr>
        <w:pStyle w:val="ITTBullet3"/>
      </w:pPr>
      <w:r>
        <w:t>Springer Protocols</w:t>
      </w:r>
      <w:r>
        <w:tab/>
      </w:r>
    </w:p>
    <w:p w:rsidR="00DC2F2B" w:rsidRDefault="00DC2F2B" w:rsidP="00DC2F2B">
      <w:pPr>
        <w:pStyle w:val="ITTBullet3"/>
      </w:pPr>
      <w:proofErr w:type="spellStart"/>
      <w:r>
        <w:t>STAT!Ref</w:t>
      </w:r>
      <w:proofErr w:type="spellEnd"/>
      <w:r>
        <w:tab/>
      </w:r>
    </w:p>
    <w:p w:rsidR="00DC2F2B" w:rsidRDefault="00DC2F2B" w:rsidP="00DC2F2B">
      <w:pPr>
        <w:pStyle w:val="ITTBullet3"/>
      </w:pPr>
      <w:proofErr w:type="spellStart"/>
      <w:r>
        <w:t>SwetsWise</w:t>
      </w:r>
      <w:proofErr w:type="spellEnd"/>
      <w:r>
        <w:tab/>
      </w:r>
    </w:p>
    <w:p w:rsidR="00DC2F2B" w:rsidRDefault="00DC2F2B" w:rsidP="00DC2F2B">
      <w:pPr>
        <w:pStyle w:val="ITTBullet3"/>
      </w:pPr>
      <w:r>
        <w:t>Taylor &amp; Francis Online</w:t>
      </w:r>
      <w:r>
        <w:tab/>
      </w:r>
    </w:p>
    <w:p w:rsidR="00DC2F2B" w:rsidRDefault="00DC2F2B" w:rsidP="00DC2F2B">
      <w:pPr>
        <w:pStyle w:val="ITTBullet3"/>
      </w:pPr>
      <w:proofErr w:type="spellStart"/>
      <w:r>
        <w:t>TDNet</w:t>
      </w:r>
      <w:proofErr w:type="spellEnd"/>
      <w:r>
        <w:t xml:space="preserve"> e-Resource Management System</w:t>
      </w:r>
      <w:r>
        <w:tab/>
      </w:r>
    </w:p>
    <w:p w:rsidR="00DC2F2B" w:rsidRDefault="00DC2F2B" w:rsidP="00DC2F2B">
      <w:pPr>
        <w:pStyle w:val="ITTBullet3"/>
      </w:pPr>
      <w:r>
        <w:t xml:space="preserve">The Journal of Bone and Joint Surgery </w:t>
      </w:r>
      <w:proofErr w:type="spellStart"/>
      <w:r>
        <w:t>Inc</w:t>
      </w:r>
      <w:proofErr w:type="spellEnd"/>
      <w:r>
        <w:tab/>
      </w:r>
    </w:p>
    <w:p w:rsidR="00DC2F2B" w:rsidRDefault="00DC2F2B" w:rsidP="00DC2F2B">
      <w:pPr>
        <w:pStyle w:val="ITTBullet3"/>
      </w:pPr>
      <w:r>
        <w:t>UCL Hospitals Injectable Medicine Guide</w:t>
      </w:r>
      <w:r>
        <w:tab/>
      </w:r>
    </w:p>
    <w:p w:rsidR="00DC2F2B" w:rsidRDefault="00DC2F2B" w:rsidP="00DC2F2B">
      <w:pPr>
        <w:pStyle w:val="ITTBullet3"/>
      </w:pPr>
      <w:r>
        <w:lastRenderedPageBreak/>
        <w:t>Web of Knowledge</w:t>
      </w:r>
      <w:r>
        <w:tab/>
      </w:r>
    </w:p>
    <w:p w:rsidR="00DC2F2B" w:rsidRDefault="00DC2F2B" w:rsidP="00DC2F2B">
      <w:pPr>
        <w:pStyle w:val="ITTBullet3"/>
      </w:pPr>
      <w:r>
        <w:t>Wiley Online Library</w:t>
      </w:r>
      <w:r>
        <w:tab/>
      </w:r>
    </w:p>
    <w:p w:rsidR="00DC2F2B" w:rsidRDefault="00DC2F2B" w:rsidP="00DC2F2B">
      <w:pPr>
        <w:pStyle w:val="ITTBullet3"/>
      </w:pPr>
      <w:r>
        <w:t>www.intermid.co.uk</w:t>
      </w:r>
      <w:r>
        <w:tab/>
      </w:r>
    </w:p>
    <w:p w:rsidR="00A13990" w:rsidRDefault="00DC2F2B" w:rsidP="000C4693">
      <w:pPr>
        <w:pStyle w:val="ITTBullet3"/>
      </w:pPr>
      <w:r>
        <w:t xml:space="preserve">Your RSM Press Journals                                                                             </w:t>
      </w:r>
    </w:p>
    <w:p w:rsidR="005619CF" w:rsidRDefault="005619CF" w:rsidP="00DD2CED">
      <w:pPr>
        <w:rPr>
          <w:rFonts w:ascii="Arial" w:hAnsi="Arial" w:cs="Arial"/>
          <w:b/>
        </w:rPr>
      </w:pPr>
      <w:bookmarkStart w:id="148" w:name="_Toc324423976"/>
    </w:p>
    <w:p w:rsidR="005619CF" w:rsidRPr="005619CF" w:rsidRDefault="005619CF" w:rsidP="00DD2CED">
      <w:pPr>
        <w:rPr>
          <w:rFonts w:ascii="Arial" w:hAnsi="Arial" w:cs="Arial"/>
          <w:b/>
        </w:rPr>
      </w:pPr>
      <w:r w:rsidRPr="005619CF">
        <w:rPr>
          <w:rFonts w:ascii="Arial" w:hAnsi="Arial" w:cs="Arial"/>
          <w:b/>
        </w:rPr>
        <w:t>Content Providers</w:t>
      </w:r>
      <w:r>
        <w:rPr>
          <w:rFonts w:ascii="Arial" w:hAnsi="Arial" w:cs="Arial"/>
          <w:b/>
        </w:rPr>
        <w:t xml:space="preserve"> (as a minimum)</w:t>
      </w:r>
    </w:p>
    <w:p w:rsidR="005619CF" w:rsidRPr="005619CF" w:rsidRDefault="005619CF" w:rsidP="005619CF">
      <w:pPr>
        <w:pStyle w:val="ListParagraph"/>
        <w:numPr>
          <w:ilvl w:val="0"/>
          <w:numId w:val="26"/>
        </w:numPr>
        <w:rPr>
          <w:rFonts w:ascii="Arial" w:hAnsi="Arial" w:cs="Arial"/>
        </w:rPr>
      </w:pPr>
      <w:r w:rsidRPr="005619CF">
        <w:rPr>
          <w:rFonts w:ascii="Arial" w:hAnsi="Arial" w:cs="Arial"/>
        </w:rPr>
        <w:t>123doc</w:t>
      </w:r>
    </w:p>
    <w:p w:rsidR="005619CF" w:rsidRPr="005619CF" w:rsidRDefault="005619CF" w:rsidP="005619CF">
      <w:pPr>
        <w:pStyle w:val="ListParagraph"/>
        <w:numPr>
          <w:ilvl w:val="0"/>
          <w:numId w:val="26"/>
        </w:numPr>
        <w:rPr>
          <w:rFonts w:ascii="Arial" w:hAnsi="Arial" w:cs="Arial"/>
        </w:rPr>
      </w:pPr>
      <w:r w:rsidRPr="005619CF">
        <w:rPr>
          <w:rFonts w:ascii="Arial" w:hAnsi="Arial" w:cs="Arial"/>
        </w:rPr>
        <w:t>AMA</w:t>
      </w:r>
    </w:p>
    <w:p w:rsidR="005619CF" w:rsidRPr="005619CF" w:rsidRDefault="005619CF" w:rsidP="005619CF">
      <w:pPr>
        <w:pStyle w:val="ListParagraph"/>
        <w:numPr>
          <w:ilvl w:val="0"/>
          <w:numId w:val="26"/>
        </w:numPr>
        <w:rPr>
          <w:rFonts w:ascii="Arial" w:hAnsi="Arial" w:cs="Arial"/>
        </w:rPr>
      </w:pPr>
      <w:r w:rsidRPr="005619CF">
        <w:rPr>
          <w:rFonts w:ascii="Arial" w:hAnsi="Arial" w:cs="Arial"/>
        </w:rPr>
        <w:t>Blackwell's</w:t>
      </w:r>
    </w:p>
    <w:p w:rsidR="005619CF" w:rsidRPr="005619CF" w:rsidRDefault="005619CF" w:rsidP="005619CF">
      <w:pPr>
        <w:pStyle w:val="ListParagraph"/>
        <w:numPr>
          <w:ilvl w:val="0"/>
          <w:numId w:val="26"/>
        </w:numPr>
        <w:rPr>
          <w:rFonts w:ascii="Arial" w:hAnsi="Arial" w:cs="Arial"/>
        </w:rPr>
      </w:pPr>
      <w:r w:rsidRPr="005619CF">
        <w:rPr>
          <w:rFonts w:ascii="Arial" w:hAnsi="Arial" w:cs="Arial"/>
        </w:rPr>
        <w:t>BMJ</w:t>
      </w:r>
    </w:p>
    <w:p w:rsidR="005619CF" w:rsidRPr="005619CF" w:rsidRDefault="005619CF" w:rsidP="005619CF">
      <w:pPr>
        <w:pStyle w:val="ListParagraph"/>
        <w:numPr>
          <w:ilvl w:val="0"/>
          <w:numId w:val="26"/>
        </w:numPr>
        <w:rPr>
          <w:rFonts w:ascii="Arial" w:hAnsi="Arial" w:cs="Arial"/>
        </w:rPr>
      </w:pPr>
      <w:r w:rsidRPr="005619CF">
        <w:rPr>
          <w:rFonts w:ascii="Arial" w:hAnsi="Arial" w:cs="Arial"/>
        </w:rPr>
        <w:t>Dawson Books</w:t>
      </w:r>
    </w:p>
    <w:p w:rsidR="005619CF" w:rsidRPr="005619CF" w:rsidRDefault="005619CF" w:rsidP="005619CF">
      <w:pPr>
        <w:pStyle w:val="ListParagraph"/>
        <w:numPr>
          <w:ilvl w:val="0"/>
          <w:numId w:val="26"/>
        </w:numPr>
        <w:rPr>
          <w:rFonts w:ascii="Arial" w:hAnsi="Arial" w:cs="Arial"/>
        </w:rPr>
      </w:pPr>
      <w:r w:rsidRPr="005619CF">
        <w:rPr>
          <w:rFonts w:ascii="Arial" w:hAnsi="Arial" w:cs="Arial"/>
        </w:rPr>
        <w:t>EBSCO</w:t>
      </w:r>
    </w:p>
    <w:p w:rsidR="005619CF" w:rsidRPr="005619CF" w:rsidRDefault="005619CF" w:rsidP="005619CF">
      <w:pPr>
        <w:pStyle w:val="ListParagraph"/>
        <w:numPr>
          <w:ilvl w:val="0"/>
          <w:numId w:val="26"/>
        </w:numPr>
        <w:rPr>
          <w:rFonts w:ascii="Arial" w:hAnsi="Arial" w:cs="Arial"/>
        </w:rPr>
      </w:pPr>
      <w:r w:rsidRPr="005619CF">
        <w:rPr>
          <w:rFonts w:ascii="Arial" w:hAnsi="Arial" w:cs="Arial"/>
        </w:rPr>
        <w:t xml:space="preserve">Elsevier </w:t>
      </w:r>
    </w:p>
    <w:p w:rsidR="005619CF" w:rsidRPr="005619CF" w:rsidRDefault="005619CF" w:rsidP="005619CF">
      <w:pPr>
        <w:pStyle w:val="ListParagraph"/>
        <w:numPr>
          <w:ilvl w:val="0"/>
          <w:numId w:val="26"/>
        </w:numPr>
        <w:rPr>
          <w:rFonts w:ascii="Arial" w:hAnsi="Arial" w:cs="Arial"/>
        </w:rPr>
      </w:pPr>
      <w:proofErr w:type="spellStart"/>
      <w:r w:rsidRPr="005619CF">
        <w:rPr>
          <w:rFonts w:ascii="Arial" w:hAnsi="Arial" w:cs="Arial"/>
        </w:rPr>
        <w:t>Kortext</w:t>
      </w:r>
      <w:proofErr w:type="spellEnd"/>
    </w:p>
    <w:p w:rsidR="005619CF" w:rsidRPr="005619CF" w:rsidRDefault="005619CF" w:rsidP="005619CF">
      <w:pPr>
        <w:pStyle w:val="ListParagraph"/>
        <w:numPr>
          <w:ilvl w:val="0"/>
          <w:numId w:val="26"/>
        </w:numPr>
        <w:rPr>
          <w:rFonts w:ascii="Arial" w:hAnsi="Arial" w:cs="Arial"/>
        </w:rPr>
      </w:pPr>
      <w:r w:rsidRPr="005619CF">
        <w:rPr>
          <w:rFonts w:ascii="Arial" w:hAnsi="Arial" w:cs="Arial"/>
        </w:rPr>
        <w:t>LM Info</w:t>
      </w:r>
    </w:p>
    <w:p w:rsidR="005619CF" w:rsidRPr="005619CF" w:rsidRDefault="005619CF" w:rsidP="005619CF">
      <w:pPr>
        <w:pStyle w:val="ListParagraph"/>
        <w:numPr>
          <w:ilvl w:val="0"/>
          <w:numId w:val="26"/>
        </w:numPr>
        <w:rPr>
          <w:rFonts w:ascii="Arial" w:hAnsi="Arial" w:cs="Arial"/>
        </w:rPr>
      </w:pPr>
      <w:r w:rsidRPr="005619CF">
        <w:rPr>
          <w:rFonts w:ascii="Arial" w:hAnsi="Arial" w:cs="Arial"/>
        </w:rPr>
        <w:t>Mark Allen Group</w:t>
      </w:r>
    </w:p>
    <w:p w:rsidR="005619CF" w:rsidRPr="005619CF" w:rsidRDefault="005619CF" w:rsidP="005619CF">
      <w:pPr>
        <w:pStyle w:val="ListParagraph"/>
        <w:numPr>
          <w:ilvl w:val="0"/>
          <w:numId w:val="26"/>
        </w:numPr>
        <w:rPr>
          <w:rFonts w:ascii="Arial" w:hAnsi="Arial" w:cs="Arial"/>
        </w:rPr>
      </w:pPr>
      <w:r w:rsidRPr="005619CF">
        <w:rPr>
          <w:rFonts w:ascii="Arial" w:hAnsi="Arial" w:cs="Arial"/>
        </w:rPr>
        <w:t>OUP</w:t>
      </w:r>
    </w:p>
    <w:p w:rsidR="005619CF" w:rsidRPr="005619CF" w:rsidRDefault="005619CF" w:rsidP="005619CF">
      <w:pPr>
        <w:pStyle w:val="ListParagraph"/>
        <w:numPr>
          <w:ilvl w:val="0"/>
          <w:numId w:val="26"/>
        </w:numPr>
        <w:rPr>
          <w:rFonts w:ascii="Arial" w:hAnsi="Arial" w:cs="Arial"/>
        </w:rPr>
      </w:pPr>
      <w:r w:rsidRPr="005619CF">
        <w:rPr>
          <w:rFonts w:ascii="Arial" w:hAnsi="Arial" w:cs="Arial"/>
        </w:rPr>
        <w:t>ProQuest</w:t>
      </w:r>
    </w:p>
    <w:p w:rsidR="005619CF" w:rsidRPr="005619CF" w:rsidRDefault="005619CF" w:rsidP="005619CF">
      <w:pPr>
        <w:pStyle w:val="ListParagraph"/>
        <w:numPr>
          <w:ilvl w:val="0"/>
          <w:numId w:val="26"/>
        </w:numPr>
        <w:rPr>
          <w:rFonts w:ascii="Arial" w:hAnsi="Arial" w:cs="Arial"/>
        </w:rPr>
      </w:pPr>
      <w:proofErr w:type="spellStart"/>
      <w:r w:rsidRPr="005619CF">
        <w:rPr>
          <w:rFonts w:ascii="Arial" w:hAnsi="Arial" w:cs="Arial"/>
        </w:rPr>
        <w:t>RCNi</w:t>
      </w:r>
      <w:proofErr w:type="spellEnd"/>
      <w:r w:rsidRPr="005619CF">
        <w:rPr>
          <w:rFonts w:ascii="Arial" w:hAnsi="Arial" w:cs="Arial"/>
        </w:rPr>
        <w:t xml:space="preserve"> (Royal College of Nursing publishing)</w:t>
      </w:r>
    </w:p>
    <w:p w:rsidR="005619CF" w:rsidRPr="005619CF" w:rsidRDefault="005619CF" w:rsidP="005619CF">
      <w:pPr>
        <w:pStyle w:val="ListParagraph"/>
        <w:numPr>
          <w:ilvl w:val="0"/>
          <w:numId w:val="26"/>
        </w:numPr>
        <w:rPr>
          <w:rFonts w:ascii="Arial" w:hAnsi="Arial" w:cs="Arial"/>
        </w:rPr>
      </w:pPr>
      <w:r w:rsidRPr="005619CF">
        <w:rPr>
          <w:rFonts w:ascii="Arial" w:hAnsi="Arial" w:cs="Arial"/>
        </w:rPr>
        <w:t>SAGE</w:t>
      </w:r>
    </w:p>
    <w:p w:rsidR="005619CF" w:rsidRPr="005619CF" w:rsidRDefault="005619CF" w:rsidP="005619CF">
      <w:pPr>
        <w:pStyle w:val="ListParagraph"/>
        <w:numPr>
          <w:ilvl w:val="0"/>
          <w:numId w:val="26"/>
        </w:numPr>
        <w:rPr>
          <w:rFonts w:ascii="Arial" w:hAnsi="Arial" w:cs="Arial"/>
        </w:rPr>
      </w:pPr>
      <w:r w:rsidRPr="005619CF">
        <w:rPr>
          <w:rFonts w:ascii="Arial" w:hAnsi="Arial" w:cs="Arial"/>
        </w:rPr>
        <w:t>Springer</w:t>
      </w:r>
    </w:p>
    <w:p w:rsidR="005619CF" w:rsidRPr="005619CF" w:rsidRDefault="005619CF" w:rsidP="005619CF">
      <w:pPr>
        <w:pStyle w:val="ListParagraph"/>
        <w:numPr>
          <w:ilvl w:val="0"/>
          <w:numId w:val="26"/>
        </w:numPr>
        <w:rPr>
          <w:rFonts w:ascii="Arial" w:hAnsi="Arial" w:cs="Arial"/>
        </w:rPr>
      </w:pPr>
      <w:proofErr w:type="spellStart"/>
      <w:r w:rsidRPr="005619CF">
        <w:rPr>
          <w:rFonts w:ascii="Arial" w:hAnsi="Arial" w:cs="Arial"/>
        </w:rPr>
        <w:t>Tomlinsons</w:t>
      </w:r>
      <w:proofErr w:type="spellEnd"/>
    </w:p>
    <w:p w:rsidR="005619CF" w:rsidRPr="005619CF" w:rsidRDefault="005619CF" w:rsidP="005619CF">
      <w:pPr>
        <w:pStyle w:val="ListParagraph"/>
        <w:numPr>
          <w:ilvl w:val="0"/>
          <w:numId w:val="26"/>
        </w:numPr>
        <w:rPr>
          <w:rFonts w:ascii="Arial" w:hAnsi="Arial" w:cs="Arial"/>
        </w:rPr>
      </w:pPr>
      <w:proofErr w:type="spellStart"/>
      <w:r w:rsidRPr="005619CF">
        <w:rPr>
          <w:rFonts w:ascii="Arial" w:hAnsi="Arial" w:cs="Arial"/>
        </w:rPr>
        <w:t>UptoDate</w:t>
      </w:r>
      <w:proofErr w:type="spellEnd"/>
    </w:p>
    <w:p w:rsidR="005619CF" w:rsidRPr="005619CF" w:rsidRDefault="005619CF" w:rsidP="005619CF">
      <w:pPr>
        <w:pStyle w:val="ListParagraph"/>
        <w:numPr>
          <w:ilvl w:val="0"/>
          <w:numId w:val="26"/>
        </w:numPr>
        <w:rPr>
          <w:rFonts w:ascii="Arial" w:hAnsi="Arial" w:cs="Arial"/>
        </w:rPr>
      </w:pPr>
      <w:r w:rsidRPr="005619CF">
        <w:rPr>
          <w:rFonts w:ascii="Arial" w:hAnsi="Arial" w:cs="Arial"/>
        </w:rPr>
        <w:t>Waterstones</w:t>
      </w:r>
    </w:p>
    <w:p w:rsidR="005619CF" w:rsidRPr="005619CF" w:rsidRDefault="005619CF" w:rsidP="005619CF">
      <w:pPr>
        <w:pStyle w:val="ListParagraph"/>
        <w:numPr>
          <w:ilvl w:val="0"/>
          <w:numId w:val="26"/>
        </w:numPr>
        <w:rPr>
          <w:rFonts w:ascii="Arial" w:hAnsi="Arial" w:cs="Arial"/>
        </w:rPr>
      </w:pPr>
      <w:r w:rsidRPr="005619CF">
        <w:rPr>
          <w:rFonts w:ascii="Arial" w:hAnsi="Arial" w:cs="Arial"/>
        </w:rPr>
        <w:t>Wiley</w:t>
      </w:r>
    </w:p>
    <w:p w:rsidR="005619CF" w:rsidRPr="005619CF" w:rsidRDefault="005619CF" w:rsidP="005619CF">
      <w:pPr>
        <w:pStyle w:val="ListParagraph"/>
        <w:numPr>
          <w:ilvl w:val="0"/>
          <w:numId w:val="26"/>
        </w:numPr>
        <w:rPr>
          <w:rFonts w:ascii="Arial" w:hAnsi="Arial" w:cs="Arial"/>
        </w:rPr>
      </w:pPr>
      <w:r w:rsidRPr="005619CF">
        <w:rPr>
          <w:rFonts w:ascii="Arial" w:hAnsi="Arial" w:cs="Arial"/>
        </w:rPr>
        <w:t>Williams Lea Tag (TSO)</w:t>
      </w:r>
    </w:p>
    <w:p w:rsidR="005619CF" w:rsidRPr="005619CF" w:rsidRDefault="005619CF" w:rsidP="005619CF">
      <w:pPr>
        <w:pStyle w:val="ListParagraph"/>
        <w:numPr>
          <w:ilvl w:val="0"/>
          <w:numId w:val="26"/>
        </w:numPr>
        <w:rPr>
          <w:rFonts w:ascii="Arial" w:hAnsi="Arial" w:cs="Arial"/>
        </w:rPr>
      </w:pPr>
      <w:r w:rsidRPr="005619CF">
        <w:rPr>
          <w:rFonts w:ascii="Arial" w:hAnsi="Arial" w:cs="Arial"/>
        </w:rPr>
        <w:t>Wolters Kluwer</w:t>
      </w:r>
    </w:p>
    <w:p w:rsidR="0079255F" w:rsidRPr="007219E4" w:rsidRDefault="0079255F" w:rsidP="00DD2CED">
      <w:pPr>
        <w:rPr>
          <w:rFonts w:ascii="Arial" w:hAnsi="Arial"/>
        </w:rPr>
      </w:pPr>
      <w:r w:rsidRPr="007219E4">
        <w:rPr>
          <w:rFonts w:ascii="Arial" w:hAnsi="Arial"/>
        </w:rPr>
        <w:br w:type="page"/>
      </w:r>
    </w:p>
    <w:bookmarkEnd w:id="148"/>
    <w:p w:rsidR="0079255F" w:rsidRPr="007219E4" w:rsidRDefault="0079255F" w:rsidP="00DD2CED">
      <w:pPr>
        <w:rPr>
          <w:rFonts w:ascii="Arial" w:hAnsi="Arial"/>
        </w:rPr>
        <w:sectPr w:rsidR="0079255F" w:rsidRPr="007219E4" w:rsidSect="00732699">
          <w:pgSz w:w="12240" w:h="15840"/>
          <w:pgMar w:top="1438" w:right="1800" w:bottom="360" w:left="1800" w:header="708" w:footer="708" w:gutter="0"/>
          <w:cols w:space="708"/>
          <w:docGrid w:linePitch="360"/>
        </w:sectPr>
      </w:pPr>
    </w:p>
    <w:p w:rsidR="0079255F" w:rsidRPr="007219E4" w:rsidRDefault="0079255F" w:rsidP="004341A0">
      <w:pPr>
        <w:pStyle w:val="ITTAppendix"/>
      </w:pPr>
      <w:bookmarkStart w:id="149" w:name="_Toc324423977"/>
      <w:bookmarkStart w:id="150" w:name="_Toc454098358"/>
      <w:r w:rsidRPr="007219E4">
        <w:lastRenderedPageBreak/>
        <w:t xml:space="preserve">Appendix </w:t>
      </w:r>
      <w:r w:rsidR="004341A0" w:rsidRPr="007219E4">
        <w:t>2</w:t>
      </w:r>
      <w:r w:rsidRPr="007219E4">
        <w:t xml:space="preserve">: </w:t>
      </w:r>
      <w:r w:rsidR="00244311">
        <w:t xml:space="preserve">Service Levels Agreements and </w:t>
      </w:r>
      <w:r w:rsidRPr="007219E4">
        <w:t>Key Performance Indicators</w:t>
      </w:r>
      <w:bookmarkEnd w:id="149"/>
      <w:bookmarkEnd w:id="150"/>
    </w:p>
    <w:p w:rsidR="0079255F" w:rsidRDefault="0079255F" w:rsidP="00DD2CED"/>
    <w:p w:rsidR="00DC2F2B" w:rsidRDefault="00DC2F2B" w:rsidP="006F612F">
      <w:pPr>
        <w:pStyle w:val="ITTHeading20"/>
        <w:numPr>
          <w:ilvl w:val="0"/>
          <w:numId w:val="0"/>
        </w:numPr>
        <w:ind w:left="1077"/>
      </w:pPr>
      <w:bookmarkStart w:id="151" w:name="_Toc453319574"/>
      <w:r>
        <w:t>Service Metrics</w:t>
      </w:r>
      <w:bookmarkEnd w:id="151"/>
      <w:r>
        <w:tab/>
      </w:r>
    </w:p>
    <w:p w:rsidR="00DC2F2B" w:rsidRDefault="00DC2F2B" w:rsidP="006F612F">
      <w:pPr>
        <w:pStyle w:val="ITTBodyLevel2"/>
        <w:numPr>
          <w:ilvl w:val="0"/>
          <w:numId w:val="0"/>
        </w:numPr>
        <w:ind w:left="1077"/>
      </w:pPr>
      <w:r>
        <w:t>Core Service Hours</w:t>
      </w:r>
    </w:p>
    <w:p w:rsidR="00DC2F2B" w:rsidRDefault="00DC2F2B" w:rsidP="00DC2F2B">
      <w:pPr>
        <w:ind w:left="720"/>
        <w:rPr>
          <w:rFonts w:ascii="Arial" w:hAnsi="Arial" w:cs="Arial"/>
          <w:sz w:val="20"/>
          <w:szCs w:val="20"/>
        </w:rPr>
      </w:pPr>
      <w:r w:rsidRPr="003C652D">
        <w:rPr>
          <w:rFonts w:ascii="Arial" w:hAnsi="Arial" w:cs="Arial"/>
          <w:sz w:val="20"/>
          <w:szCs w:val="20"/>
        </w:rPr>
        <w:t>08:00 to 20:00 Monday to Friday</w:t>
      </w:r>
      <w:r>
        <w:rPr>
          <w:rFonts w:ascii="Arial" w:hAnsi="Arial" w:cs="Arial"/>
          <w:sz w:val="20"/>
          <w:szCs w:val="20"/>
        </w:rPr>
        <w:t>, including English Bank Holidays and Public Holidays.</w:t>
      </w:r>
    </w:p>
    <w:p w:rsidR="00DC2F2B" w:rsidRDefault="00DC2F2B" w:rsidP="006F612F">
      <w:pPr>
        <w:pStyle w:val="ITTBodyLevel2"/>
        <w:numPr>
          <w:ilvl w:val="0"/>
          <w:numId w:val="0"/>
        </w:numPr>
        <w:ind w:left="1077"/>
      </w:pPr>
      <w:r>
        <w:t>Non-core Service Hours</w:t>
      </w:r>
    </w:p>
    <w:p w:rsidR="00DC2F2B" w:rsidRDefault="00DC2F2B" w:rsidP="00DC2F2B">
      <w:pPr>
        <w:ind w:left="720"/>
        <w:rPr>
          <w:rFonts w:ascii="Arial" w:hAnsi="Arial" w:cs="Arial"/>
          <w:sz w:val="20"/>
          <w:szCs w:val="20"/>
        </w:rPr>
      </w:pPr>
      <w:r>
        <w:rPr>
          <w:rFonts w:ascii="Arial" w:hAnsi="Arial" w:cs="Arial"/>
          <w:sz w:val="20"/>
          <w:szCs w:val="20"/>
        </w:rPr>
        <w:t>20:01 to 07:59</w:t>
      </w:r>
      <w:r w:rsidRPr="003C652D">
        <w:rPr>
          <w:rFonts w:ascii="Arial" w:hAnsi="Arial" w:cs="Arial"/>
          <w:sz w:val="20"/>
          <w:szCs w:val="20"/>
        </w:rPr>
        <w:t xml:space="preserve"> Monday to Friday</w:t>
      </w:r>
      <w:r>
        <w:rPr>
          <w:rFonts w:ascii="Arial" w:hAnsi="Arial" w:cs="Arial"/>
          <w:sz w:val="20"/>
          <w:szCs w:val="20"/>
        </w:rPr>
        <w:t>, including English Bank Holidays and Public Holidays.</w:t>
      </w:r>
    </w:p>
    <w:p w:rsidR="00DC2F2B" w:rsidRDefault="00DC2F2B" w:rsidP="00DC2F2B">
      <w:pPr>
        <w:ind w:left="720"/>
        <w:rPr>
          <w:rFonts w:ascii="Arial" w:hAnsi="Arial" w:cs="Arial"/>
          <w:sz w:val="20"/>
          <w:szCs w:val="20"/>
        </w:rPr>
      </w:pPr>
      <w:r>
        <w:rPr>
          <w:rFonts w:ascii="Arial" w:hAnsi="Arial" w:cs="Arial"/>
          <w:sz w:val="20"/>
          <w:szCs w:val="20"/>
        </w:rPr>
        <w:t>00:00 Saturday to 00:00 Sunday.</w:t>
      </w:r>
    </w:p>
    <w:p w:rsidR="00DC2F2B" w:rsidRPr="00AD5A45" w:rsidRDefault="00DC2F2B" w:rsidP="006F612F">
      <w:pPr>
        <w:pStyle w:val="ITTBodyLevel2"/>
        <w:numPr>
          <w:ilvl w:val="0"/>
          <w:numId w:val="0"/>
        </w:numPr>
        <w:ind w:left="1077"/>
      </w:pPr>
      <w:r>
        <w:t>Service</w:t>
      </w:r>
      <w:r w:rsidRPr="00AD5A45">
        <w:t xml:space="preserve"> Desk Support Hours</w:t>
      </w:r>
    </w:p>
    <w:p w:rsidR="00DC2F2B" w:rsidRDefault="00DC2F2B" w:rsidP="00DC2F2B">
      <w:pPr>
        <w:ind w:left="720"/>
        <w:rPr>
          <w:rFonts w:ascii="Arial" w:hAnsi="Arial" w:cs="Arial"/>
          <w:sz w:val="20"/>
          <w:szCs w:val="20"/>
        </w:rPr>
      </w:pPr>
      <w:r>
        <w:rPr>
          <w:rFonts w:ascii="Arial" w:hAnsi="Arial" w:cs="Arial"/>
          <w:sz w:val="20"/>
          <w:szCs w:val="20"/>
        </w:rPr>
        <w:t>09:00 to 17:3</w:t>
      </w:r>
      <w:r w:rsidRPr="003C652D">
        <w:rPr>
          <w:rFonts w:ascii="Arial" w:hAnsi="Arial" w:cs="Arial"/>
          <w:sz w:val="20"/>
          <w:szCs w:val="20"/>
        </w:rPr>
        <w:t>0 Monday to Friday</w:t>
      </w:r>
      <w:r>
        <w:rPr>
          <w:rFonts w:ascii="Arial" w:hAnsi="Arial" w:cs="Arial"/>
          <w:sz w:val="20"/>
          <w:szCs w:val="20"/>
        </w:rPr>
        <w:t>, excluding English Bank Holidays and Public Holidays.</w:t>
      </w:r>
    </w:p>
    <w:p w:rsidR="00DC2F2B" w:rsidRDefault="00DC2F2B" w:rsidP="006F612F">
      <w:pPr>
        <w:pStyle w:val="ITTBodyLevel2"/>
        <w:numPr>
          <w:ilvl w:val="0"/>
          <w:numId w:val="0"/>
        </w:numPr>
        <w:ind w:left="1077"/>
      </w:pPr>
      <w:r>
        <w:t>Scheduled Downtime</w:t>
      </w:r>
    </w:p>
    <w:p w:rsidR="00DC2F2B" w:rsidRDefault="00DC2F2B" w:rsidP="00DC2F2B">
      <w:pPr>
        <w:ind w:left="720"/>
        <w:rPr>
          <w:rFonts w:ascii="Arial" w:hAnsi="Arial" w:cs="Arial"/>
          <w:sz w:val="20"/>
          <w:szCs w:val="20"/>
        </w:rPr>
      </w:pPr>
      <w:r>
        <w:rPr>
          <w:rFonts w:ascii="Arial" w:hAnsi="Arial" w:cs="Arial"/>
          <w:sz w:val="20"/>
          <w:szCs w:val="20"/>
        </w:rPr>
        <w:t xml:space="preserve">The Contractor may have up to 6 hours per week of time during Non-core Service Hours for maintenance subject to a total of no more than 12 hours in a rolling four week period. </w:t>
      </w:r>
      <w:r w:rsidRPr="002C282A">
        <w:rPr>
          <w:rFonts w:ascii="Arial" w:hAnsi="Arial" w:cs="Arial"/>
          <w:sz w:val="20"/>
          <w:szCs w:val="20"/>
        </w:rPr>
        <w:t xml:space="preserve">The </w:t>
      </w:r>
      <w:r>
        <w:rPr>
          <w:rFonts w:ascii="Arial" w:hAnsi="Arial" w:cs="Arial"/>
          <w:sz w:val="20"/>
          <w:szCs w:val="20"/>
        </w:rPr>
        <w:t>Contracto</w:t>
      </w:r>
      <w:r w:rsidRPr="002C282A">
        <w:rPr>
          <w:rFonts w:ascii="Arial" w:hAnsi="Arial" w:cs="Arial"/>
          <w:sz w:val="20"/>
          <w:szCs w:val="20"/>
        </w:rPr>
        <w:t>r shall agree with N</w:t>
      </w:r>
      <w:r>
        <w:rPr>
          <w:rFonts w:ascii="Arial" w:hAnsi="Arial" w:cs="Arial"/>
          <w:sz w:val="20"/>
          <w:szCs w:val="20"/>
        </w:rPr>
        <w:t>ICE weekly a rolling 6 week</w:t>
      </w:r>
      <w:r w:rsidRPr="002C282A">
        <w:rPr>
          <w:rFonts w:ascii="Arial" w:hAnsi="Arial" w:cs="Arial"/>
          <w:sz w:val="20"/>
          <w:szCs w:val="20"/>
        </w:rPr>
        <w:t xml:space="preserve"> forecast of such Scheduled Downtime.</w:t>
      </w:r>
    </w:p>
    <w:p w:rsidR="00DC2F2B" w:rsidRDefault="00DC2F2B" w:rsidP="00DC2F2B">
      <w:pPr>
        <w:rPr>
          <w:rFonts w:ascii="Arial" w:hAnsi="Arial" w:cs="Arial"/>
          <w:b/>
          <w:color w:val="4F81BD" w:themeColor="accent1"/>
        </w:rPr>
      </w:pPr>
    </w:p>
    <w:p w:rsidR="00DC2F2B" w:rsidRPr="00FC5547" w:rsidRDefault="00DC2F2B" w:rsidP="006F612F">
      <w:pPr>
        <w:pStyle w:val="ITTHeading20"/>
        <w:numPr>
          <w:ilvl w:val="0"/>
          <w:numId w:val="0"/>
        </w:numPr>
        <w:ind w:left="1077"/>
      </w:pPr>
      <w:bookmarkStart w:id="152" w:name="_Toc453319575"/>
      <w:r w:rsidRPr="00FC5547">
        <w:t xml:space="preserve">Table </w:t>
      </w:r>
      <w:r>
        <w:t>5.</w:t>
      </w:r>
      <w:r w:rsidRPr="00FC5547">
        <w:t xml:space="preserve">1: Incident </w:t>
      </w:r>
      <w:r w:rsidR="00082026">
        <w:t>Priority</w:t>
      </w:r>
      <w:r w:rsidRPr="00FC5547">
        <w:t xml:space="preserve"> Levels</w:t>
      </w:r>
      <w:bookmarkEnd w:id="152"/>
    </w:p>
    <w:tbl>
      <w:tblPr>
        <w:tblStyle w:val="TableGrid"/>
        <w:tblW w:w="13716" w:type="dxa"/>
        <w:tblLook w:val="04A0" w:firstRow="1" w:lastRow="0" w:firstColumn="1" w:lastColumn="0" w:noHBand="0" w:noVBand="1"/>
      </w:tblPr>
      <w:tblGrid>
        <w:gridCol w:w="2235"/>
        <w:gridCol w:w="6378"/>
        <w:gridCol w:w="2551"/>
        <w:gridCol w:w="2552"/>
      </w:tblGrid>
      <w:tr w:rsidR="00DC2F2B" w:rsidRPr="009B6EBB" w:rsidTr="00EB576E">
        <w:tc>
          <w:tcPr>
            <w:tcW w:w="2235" w:type="dxa"/>
            <w:shd w:val="clear" w:color="auto" w:fill="365F91" w:themeFill="accent1" w:themeFillShade="BF"/>
          </w:tcPr>
          <w:p w:rsidR="00DC2F2B" w:rsidRPr="009B6EBB" w:rsidRDefault="00082026" w:rsidP="00EB576E">
            <w:pPr>
              <w:spacing w:before="40" w:after="40"/>
              <w:jc w:val="center"/>
              <w:rPr>
                <w:rFonts w:ascii="Arial" w:hAnsi="Arial" w:cs="Arial"/>
                <w:b/>
                <w:color w:val="FFFFFF" w:themeColor="background1"/>
                <w:sz w:val="20"/>
                <w:szCs w:val="20"/>
              </w:rPr>
            </w:pPr>
            <w:r>
              <w:rPr>
                <w:rFonts w:ascii="Arial" w:hAnsi="Arial" w:cs="Arial"/>
                <w:b/>
                <w:color w:val="FFFFFF" w:themeColor="background1"/>
                <w:sz w:val="20"/>
                <w:szCs w:val="20"/>
              </w:rPr>
              <w:t>Priority</w:t>
            </w:r>
            <w:r w:rsidR="00DC2F2B">
              <w:rPr>
                <w:rFonts w:ascii="Arial" w:hAnsi="Arial" w:cs="Arial"/>
                <w:b/>
                <w:color w:val="FFFFFF" w:themeColor="background1"/>
                <w:sz w:val="20"/>
                <w:szCs w:val="20"/>
              </w:rPr>
              <w:t xml:space="preserve"> Level</w:t>
            </w:r>
          </w:p>
        </w:tc>
        <w:tc>
          <w:tcPr>
            <w:tcW w:w="6378" w:type="dxa"/>
            <w:shd w:val="clear" w:color="auto" w:fill="365F91" w:themeFill="accent1" w:themeFillShade="BF"/>
          </w:tcPr>
          <w:p w:rsidR="00DC2F2B" w:rsidRPr="009B6EBB" w:rsidRDefault="00DC2F2B" w:rsidP="00EB576E">
            <w:pPr>
              <w:spacing w:before="40" w:after="40"/>
              <w:jc w:val="center"/>
              <w:rPr>
                <w:rFonts w:ascii="Arial" w:hAnsi="Arial" w:cs="Arial"/>
                <w:b/>
                <w:color w:val="FFFFFF" w:themeColor="background1"/>
                <w:sz w:val="20"/>
                <w:szCs w:val="20"/>
              </w:rPr>
            </w:pPr>
            <w:r>
              <w:rPr>
                <w:rFonts w:ascii="Arial" w:hAnsi="Arial" w:cs="Arial"/>
                <w:b/>
                <w:color w:val="FFFFFF" w:themeColor="background1"/>
                <w:sz w:val="20"/>
                <w:szCs w:val="20"/>
              </w:rPr>
              <w:t>Description</w:t>
            </w:r>
          </w:p>
        </w:tc>
        <w:tc>
          <w:tcPr>
            <w:tcW w:w="2551" w:type="dxa"/>
            <w:shd w:val="clear" w:color="auto" w:fill="365F91" w:themeFill="accent1" w:themeFillShade="BF"/>
          </w:tcPr>
          <w:p w:rsidR="00DC2F2B" w:rsidRPr="009B6EBB" w:rsidRDefault="00DC2F2B" w:rsidP="00EB576E">
            <w:pPr>
              <w:spacing w:before="40" w:after="40"/>
              <w:jc w:val="center"/>
              <w:rPr>
                <w:rFonts w:ascii="Arial" w:hAnsi="Arial" w:cs="Arial"/>
                <w:b/>
                <w:color w:val="FFFFFF" w:themeColor="background1"/>
                <w:sz w:val="20"/>
                <w:szCs w:val="20"/>
              </w:rPr>
            </w:pPr>
            <w:r>
              <w:rPr>
                <w:rFonts w:ascii="Arial" w:hAnsi="Arial" w:cs="Arial"/>
                <w:b/>
                <w:color w:val="FFFFFF" w:themeColor="background1"/>
                <w:sz w:val="20"/>
                <w:szCs w:val="20"/>
              </w:rPr>
              <w:t>Reporting Period</w:t>
            </w:r>
          </w:p>
        </w:tc>
        <w:tc>
          <w:tcPr>
            <w:tcW w:w="2552" w:type="dxa"/>
            <w:shd w:val="clear" w:color="auto" w:fill="365F91" w:themeFill="accent1" w:themeFillShade="BF"/>
          </w:tcPr>
          <w:p w:rsidR="00DC2F2B" w:rsidRPr="009B6EBB" w:rsidRDefault="00DC2F2B" w:rsidP="00EB576E">
            <w:pPr>
              <w:spacing w:before="40" w:after="40"/>
              <w:jc w:val="center"/>
              <w:rPr>
                <w:rFonts w:ascii="Arial" w:hAnsi="Arial" w:cs="Arial"/>
                <w:b/>
                <w:color w:val="FFFFFF" w:themeColor="background1"/>
                <w:sz w:val="20"/>
                <w:szCs w:val="20"/>
              </w:rPr>
            </w:pPr>
            <w:r>
              <w:rPr>
                <w:rFonts w:ascii="Arial" w:hAnsi="Arial" w:cs="Arial"/>
                <w:b/>
                <w:color w:val="FFFFFF" w:themeColor="background1"/>
                <w:sz w:val="20"/>
                <w:szCs w:val="20"/>
              </w:rPr>
              <w:t>Resolution Period</w:t>
            </w:r>
          </w:p>
        </w:tc>
      </w:tr>
      <w:tr w:rsidR="00DC2F2B" w:rsidTr="00EB576E">
        <w:tc>
          <w:tcPr>
            <w:tcW w:w="2235" w:type="dxa"/>
          </w:tcPr>
          <w:p w:rsidR="00DC2F2B" w:rsidRPr="00192E36" w:rsidRDefault="00B26549" w:rsidP="00EB576E">
            <w:pPr>
              <w:rPr>
                <w:rFonts w:ascii="Arial" w:hAnsi="Arial" w:cs="Arial"/>
                <w:b/>
                <w:sz w:val="20"/>
                <w:szCs w:val="20"/>
              </w:rPr>
            </w:pPr>
            <w:r>
              <w:rPr>
                <w:rFonts w:ascii="Arial" w:hAnsi="Arial" w:cs="Arial"/>
                <w:b/>
                <w:sz w:val="20"/>
                <w:szCs w:val="20"/>
              </w:rPr>
              <w:t>P1 Incident</w:t>
            </w:r>
          </w:p>
        </w:tc>
        <w:tc>
          <w:tcPr>
            <w:tcW w:w="6378" w:type="dxa"/>
          </w:tcPr>
          <w:p w:rsidR="00DC2F2B" w:rsidRDefault="00692E60" w:rsidP="00EB576E">
            <w:pPr>
              <w:rPr>
                <w:rFonts w:ascii="Arial" w:hAnsi="Arial" w:cs="Arial"/>
                <w:sz w:val="20"/>
                <w:szCs w:val="20"/>
              </w:rPr>
            </w:pPr>
            <w:r w:rsidRPr="00692E60">
              <w:rPr>
                <w:rFonts w:ascii="Arial" w:hAnsi="Arial" w:cs="Arial"/>
                <w:sz w:val="20"/>
                <w:szCs w:val="20"/>
              </w:rPr>
              <w:t>A major incident that results in a complete failure of the Service affecting all users at one or more sites or regions.</w:t>
            </w:r>
          </w:p>
        </w:tc>
        <w:tc>
          <w:tcPr>
            <w:tcW w:w="2551" w:type="dxa"/>
          </w:tcPr>
          <w:p w:rsidR="00DC2F2B" w:rsidRDefault="00DC2F2B" w:rsidP="00EB576E">
            <w:pPr>
              <w:jc w:val="center"/>
              <w:rPr>
                <w:rFonts w:ascii="Arial" w:hAnsi="Arial" w:cs="Arial"/>
                <w:sz w:val="20"/>
                <w:szCs w:val="20"/>
              </w:rPr>
            </w:pPr>
            <w:r>
              <w:rPr>
                <w:rFonts w:ascii="Arial" w:hAnsi="Arial" w:cs="Arial"/>
                <w:sz w:val="20"/>
                <w:szCs w:val="20"/>
              </w:rPr>
              <w:t>1 Hour</w:t>
            </w:r>
          </w:p>
        </w:tc>
        <w:tc>
          <w:tcPr>
            <w:tcW w:w="2552" w:type="dxa"/>
          </w:tcPr>
          <w:p w:rsidR="00DC2F2B" w:rsidRDefault="00692E60" w:rsidP="00EB576E">
            <w:pPr>
              <w:tabs>
                <w:tab w:val="left" w:pos="-1440"/>
                <w:tab w:val="left" w:pos="-720"/>
                <w:tab w:val="left" w:pos="0"/>
                <w:tab w:val="left" w:pos="180"/>
                <w:tab w:val="left" w:pos="360"/>
                <w:tab w:val="left" w:pos="540"/>
                <w:tab w:val="left" w:pos="720"/>
                <w:tab w:val="left" w:pos="900"/>
                <w:tab w:val="left" w:pos="1080"/>
                <w:tab w:val="left" w:pos="1260"/>
                <w:tab w:val="left" w:pos="1440"/>
                <w:tab w:val="left" w:pos="1620"/>
                <w:tab w:val="left" w:pos="1800"/>
                <w:tab w:val="left" w:pos="1980"/>
                <w:tab w:val="left" w:pos="2160"/>
                <w:tab w:val="left" w:pos="2520"/>
                <w:tab w:val="left" w:pos="2880"/>
              </w:tabs>
              <w:suppressAutoHyphens/>
              <w:jc w:val="center"/>
              <w:rPr>
                <w:rStyle w:val="consectsty3"/>
                <w:rFonts w:cs="Arial"/>
                <w:spacing w:val="-3"/>
                <w:sz w:val="20"/>
                <w:szCs w:val="20"/>
              </w:rPr>
            </w:pPr>
            <w:r w:rsidRPr="00692E60">
              <w:rPr>
                <w:rStyle w:val="consectsty3"/>
                <w:rFonts w:cs="Arial"/>
                <w:spacing w:val="-3"/>
                <w:sz w:val="20"/>
                <w:szCs w:val="20"/>
              </w:rPr>
              <w:t>Immediate response, target resolution time 1-2 working days</w:t>
            </w:r>
          </w:p>
        </w:tc>
      </w:tr>
      <w:tr w:rsidR="00DC2F2B" w:rsidTr="00EB576E">
        <w:tc>
          <w:tcPr>
            <w:tcW w:w="2235" w:type="dxa"/>
          </w:tcPr>
          <w:p w:rsidR="00DC2F2B" w:rsidRPr="00192E36" w:rsidRDefault="00B26549" w:rsidP="00EB576E">
            <w:pPr>
              <w:rPr>
                <w:rFonts w:ascii="Arial" w:hAnsi="Arial" w:cs="Arial"/>
                <w:b/>
                <w:sz w:val="20"/>
                <w:szCs w:val="20"/>
              </w:rPr>
            </w:pPr>
            <w:r>
              <w:rPr>
                <w:rFonts w:ascii="Arial" w:hAnsi="Arial" w:cs="Arial"/>
                <w:b/>
                <w:sz w:val="20"/>
                <w:szCs w:val="20"/>
              </w:rPr>
              <w:t>P2 Incident</w:t>
            </w:r>
          </w:p>
        </w:tc>
        <w:tc>
          <w:tcPr>
            <w:tcW w:w="6378" w:type="dxa"/>
          </w:tcPr>
          <w:p w:rsidR="00DC2F2B" w:rsidRDefault="00692E60" w:rsidP="00EB576E">
            <w:pPr>
              <w:rPr>
                <w:rFonts w:ascii="Arial" w:hAnsi="Arial" w:cs="Arial"/>
                <w:sz w:val="20"/>
                <w:szCs w:val="20"/>
              </w:rPr>
            </w:pPr>
            <w:r w:rsidRPr="00692E60">
              <w:rPr>
                <w:rFonts w:ascii="Arial" w:hAnsi="Arial" w:cs="Arial"/>
                <w:sz w:val="20"/>
                <w:szCs w:val="20"/>
              </w:rPr>
              <w:t>A high level problem that results in a failure of the Service resulting in the unavailability of one or more key functions of the Service to users.</w:t>
            </w:r>
          </w:p>
        </w:tc>
        <w:tc>
          <w:tcPr>
            <w:tcW w:w="2551" w:type="dxa"/>
          </w:tcPr>
          <w:p w:rsidR="00DC2F2B" w:rsidRDefault="00DC2F2B" w:rsidP="00EB576E">
            <w:pPr>
              <w:jc w:val="center"/>
              <w:rPr>
                <w:rFonts w:ascii="Arial" w:hAnsi="Arial" w:cs="Arial"/>
                <w:sz w:val="20"/>
                <w:szCs w:val="20"/>
              </w:rPr>
            </w:pPr>
            <w:r>
              <w:rPr>
                <w:rFonts w:ascii="Arial" w:hAnsi="Arial" w:cs="Arial"/>
                <w:sz w:val="20"/>
                <w:szCs w:val="20"/>
              </w:rPr>
              <w:t>2 Hours</w:t>
            </w:r>
          </w:p>
        </w:tc>
        <w:tc>
          <w:tcPr>
            <w:tcW w:w="2552" w:type="dxa"/>
          </w:tcPr>
          <w:p w:rsidR="00DC2F2B" w:rsidRDefault="00692E60" w:rsidP="00EB576E">
            <w:pPr>
              <w:jc w:val="center"/>
              <w:rPr>
                <w:rFonts w:ascii="Arial" w:hAnsi="Arial" w:cs="Arial"/>
                <w:sz w:val="20"/>
                <w:szCs w:val="20"/>
              </w:rPr>
            </w:pPr>
            <w:r w:rsidRPr="00692E60">
              <w:rPr>
                <w:rStyle w:val="consectsty3"/>
                <w:rFonts w:cs="Arial"/>
                <w:spacing w:val="-3"/>
                <w:sz w:val="20"/>
                <w:szCs w:val="20"/>
              </w:rPr>
              <w:t>5 working days</w:t>
            </w:r>
          </w:p>
        </w:tc>
      </w:tr>
      <w:tr w:rsidR="00DC2F2B" w:rsidTr="00EB576E">
        <w:tc>
          <w:tcPr>
            <w:tcW w:w="2235" w:type="dxa"/>
          </w:tcPr>
          <w:p w:rsidR="00DC2F2B" w:rsidRPr="00192E36" w:rsidRDefault="00B26549" w:rsidP="00EB576E">
            <w:pPr>
              <w:rPr>
                <w:rFonts w:ascii="Arial" w:hAnsi="Arial" w:cs="Arial"/>
                <w:b/>
                <w:sz w:val="20"/>
                <w:szCs w:val="20"/>
              </w:rPr>
            </w:pPr>
            <w:r>
              <w:rPr>
                <w:rFonts w:ascii="Arial" w:hAnsi="Arial" w:cs="Arial"/>
                <w:b/>
                <w:sz w:val="20"/>
                <w:szCs w:val="20"/>
              </w:rPr>
              <w:t>P3 Incident</w:t>
            </w:r>
          </w:p>
        </w:tc>
        <w:tc>
          <w:tcPr>
            <w:tcW w:w="6378" w:type="dxa"/>
          </w:tcPr>
          <w:p w:rsidR="00DC2F2B" w:rsidRDefault="00692E60" w:rsidP="00EB576E">
            <w:pPr>
              <w:rPr>
                <w:rFonts w:ascii="Arial" w:hAnsi="Arial" w:cs="Arial"/>
                <w:sz w:val="20"/>
                <w:szCs w:val="20"/>
              </w:rPr>
            </w:pPr>
            <w:r w:rsidRPr="00692E60">
              <w:rPr>
                <w:rFonts w:ascii="Arial" w:hAnsi="Arial" w:cs="Arial"/>
                <w:sz w:val="20"/>
                <w:szCs w:val="20"/>
              </w:rPr>
              <w:t>A medium level problem that results in a partial failure of the Service resulting in the unavailability of part of one or more key functions of the Service to users.</w:t>
            </w:r>
          </w:p>
        </w:tc>
        <w:tc>
          <w:tcPr>
            <w:tcW w:w="2551" w:type="dxa"/>
          </w:tcPr>
          <w:p w:rsidR="00DC2F2B" w:rsidRDefault="00DC2F2B" w:rsidP="00EB576E">
            <w:pPr>
              <w:jc w:val="center"/>
              <w:rPr>
                <w:rFonts w:ascii="Arial" w:hAnsi="Arial" w:cs="Arial"/>
                <w:sz w:val="20"/>
                <w:szCs w:val="20"/>
              </w:rPr>
            </w:pPr>
            <w:r>
              <w:rPr>
                <w:rFonts w:ascii="Arial" w:hAnsi="Arial" w:cs="Arial"/>
                <w:sz w:val="20"/>
                <w:szCs w:val="20"/>
              </w:rPr>
              <w:t>4 Hours</w:t>
            </w:r>
          </w:p>
        </w:tc>
        <w:tc>
          <w:tcPr>
            <w:tcW w:w="2552" w:type="dxa"/>
          </w:tcPr>
          <w:p w:rsidR="00DC2F2B" w:rsidRDefault="00692E60" w:rsidP="00EB576E">
            <w:pPr>
              <w:jc w:val="center"/>
              <w:rPr>
                <w:rFonts w:ascii="Arial" w:hAnsi="Arial" w:cs="Arial"/>
                <w:sz w:val="20"/>
                <w:szCs w:val="20"/>
              </w:rPr>
            </w:pPr>
            <w:r w:rsidRPr="00692E60">
              <w:rPr>
                <w:rStyle w:val="consectsty3"/>
                <w:rFonts w:cs="Arial"/>
                <w:spacing w:val="-3"/>
                <w:sz w:val="20"/>
                <w:szCs w:val="20"/>
              </w:rPr>
              <w:t>10 working days</w:t>
            </w:r>
          </w:p>
        </w:tc>
      </w:tr>
      <w:tr w:rsidR="00DC2F2B" w:rsidTr="00EB576E">
        <w:tc>
          <w:tcPr>
            <w:tcW w:w="2235" w:type="dxa"/>
          </w:tcPr>
          <w:p w:rsidR="00DC2F2B" w:rsidRPr="00192E36" w:rsidRDefault="00B26549" w:rsidP="00EB576E">
            <w:pPr>
              <w:rPr>
                <w:rFonts w:ascii="Arial" w:hAnsi="Arial" w:cs="Arial"/>
                <w:b/>
                <w:sz w:val="20"/>
                <w:szCs w:val="20"/>
              </w:rPr>
            </w:pPr>
            <w:r>
              <w:rPr>
                <w:rFonts w:ascii="Arial" w:hAnsi="Arial" w:cs="Arial"/>
                <w:b/>
                <w:sz w:val="20"/>
                <w:szCs w:val="20"/>
              </w:rPr>
              <w:t>P4 Incident</w:t>
            </w:r>
          </w:p>
        </w:tc>
        <w:tc>
          <w:tcPr>
            <w:tcW w:w="6378" w:type="dxa"/>
          </w:tcPr>
          <w:p w:rsidR="00DC2F2B" w:rsidRDefault="00692E60" w:rsidP="00EB576E">
            <w:pPr>
              <w:rPr>
                <w:rFonts w:ascii="Arial" w:hAnsi="Arial" w:cs="Arial"/>
                <w:sz w:val="20"/>
                <w:szCs w:val="20"/>
              </w:rPr>
            </w:pPr>
            <w:r w:rsidRPr="00692E60">
              <w:rPr>
                <w:rFonts w:ascii="Arial" w:hAnsi="Arial" w:cs="Arial"/>
                <w:sz w:val="20"/>
                <w:szCs w:val="20"/>
              </w:rPr>
              <w:t>A low level problem that results in a partial failure of the Service resulting in usability or cosmetic issues with part of one or more functions of the Service for users.</w:t>
            </w:r>
          </w:p>
        </w:tc>
        <w:tc>
          <w:tcPr>
            <w:tcW w:w="2551" w:type="dxa"/>
          </w:tcPr>
          <w:p w:rsidR="00DC2F2B" w:rsidRDefault="00DC2F2B" w:rsidP="00EB576E">
            <w:pPr>
              <w:jc w:val="center"/>
              <w:rPr>
                <w:rFonts w:ascii="Arial" w:hAnsi="Arial" w:cs="Arial"/>
                <w:sz w:val="20"/>
                <w:szCs w:val="20"/>
              </w:rPr>
            </w:pPr>
            <w:r>
              <w:rPr>
                <w:rFonts w:ascii="Arial" w:hAnsi="Arial" w:cs="Arial"/>
                <w:sz w:val="20"/>
                <w:szCs w:val="20"/>
              </w:rPr>
              <w:t>24 Hours</w:t>
            </w:r>
          </w:p>
        </w:tc>
        <w:tc>
          <w:tcPr>
            <w:tcW w:w="2552" w:type="dxa"/>
          </w:tcPr>
          <w:p w:rsidR="00DC2F2B" w:rsidRDefault="00692E60" w:rsidP="00EB576E">
            <w:pPr>
              <w:jc w:val="center"/>
              <w:rPr>
                <w:rFonts w:ascii="Arial" w:hAnsi="Arial" w:cs="Arial"/>
                <w:sz w:val="20"/>
                <w:szCs w:val="20"/>
              </w:rPr>
            </w:pPr>
            <w:r>
              <w:rPr>
                <w:rStyle w:val="consectsty3"/>
                <w:rFonts w:cs="Arial"/>
                <w:spacing w:val="-3"/>
                <w:sz w:val="20"/>
                <w:szCs w:val="20"/>
              </w:rPr>
              <w:t>20</w:t>
            </w:r>
            <w:r w:rsidRPr="00692E60">
              <w:rPr>
                <w:rStyle w:val="consectsty3"/>
                <w:rFonts w:cs="Arial"/>
                <w:spacing w:val="-3"/>
                <w:sz w:val="20"/>
                <w:szCs w:val="20"/>
              </w:rPr>
              <w:t xml:space="preserve"> working days</w:t>
            </w:r>
          </w:p>
        </w:tc>
      </w:tr>
      <w:tr w:rsidR="00B26549" w:rsidTr="00EB576E">
        <w:tc>
          <w:tcPr>
            <w:tcW w:w="2235" w:type="dxa"/>
          </w:tcPr>
          <w:p w:rsidR="00B26549" w:rsidDel="00B26549" w:rsidRDefault="00B26549" w:rsidP="00EB576E">
            <w:pPr>
              <w:rPr>
                <w:rFonts w:ascii="Arial" w:hAnsi="Arial" w:cs="Arial"/>
                <w:b/>
                <w:sz w:val="20"/>
                <w:szCs w:val="20"/>
              </w:rPr>
            </w:pPr>
            <w:r>
              <w:rPr>
                <w:rFonts w:ascii="Arial" w:hAnsi="Arial" w:cs="Arial"/>
                <w:b/>
                <w:sz w:val="20"/>
                <w:szCs w:val="20"/>
              </w:rPr>
              <w:t>P5 Incident</w:t>
            </w:r>
          </w:p>
        </w:tc>
        <w:tc>
          <w:tcPr>
            <w:tcW w:w="6378" w:type="dxa"/>
          </w:tcPr>
          <w:p w:rsidR="00B26549" w:rsidRDefault="00692E60" w:rsidP="00EB576E">
            <w:pPr>
              <w:rPr>
                <w:rFonts w:ascii="Arial" w:hAnsi="Arial" w:cs="Arial"/>
                <w:sz w:val="20"/>
                <w:szCs w:val="20"/>
              </w:rPr>
            </w:pPr>
            <w:r w:rsidRPr="00692E60">
              <w:rPr>
                <w:rFonts w:ascii="Arial" w:hAnsi="Arial" w:cs="Arial"/>
                <w:sz w:val="20"/>
                <w:szCs w:val="20"/>
              </w:rPr>
              <w:t xml:space="preserve">A very low level problem that results in a partial failure of the Service resulting in minor usability or cosmetic issues with part of one or </w:t>
            </w:r>
            <w:r w:rsidRPr="00692E60">
              <w:rPr>
                <w:rFonts w:ascii="Arial" w:hAnsi="Arial" w:cs="Arial"/>
                <w:sz w:val="20"/>
                <w:szCs w:val="20"/>
              </w:rPr>
              <w:lastRenderedPageBreak/>
              <w:t>more functions of the Service for users.</w:t>
            </w:r>
          </w:p>
        </w:tc>
        <w:tc>
          <w:tcPr>
            <w:tcW w:w="2551" w:type="dxa"/>
          </w:tcPr>
          <w:p w:rsidR="00B26549" w:rsidRDefault="00692E60" w:rsidP="00EB576E">
            <w:pPr>
              <w:jc w:val="center"/>
              <w:rPr>
                <w:rFonts w:ascii="Arial" w:hAnsi="Arial" w:cs="Arial"/>
                <w:sz w:val="20"/>
                <w:szCs w:val="20"/>
              </w:rPr>
            </w:pPr>
            <w:r>
              <w:rPr>
                <w:rFonts w:ascii="Arial" w:hAnsi="Arial" w:cs="Arial"/>
                <w:sz w:val="20"/>
                <w:szCs w:val="20"/>
              </w:rPr>
              <w:lastRenderedPageBreak/>
              <w:t>48 Hours</w:t>
            </w:r>
          </w:p>
        </w:tc>
        <w:tc>
          <w:tcPr>
            <w:tcW w:w="2552" w:type="dxa"/>
          </w:tcPr>
          <w:p w:rsidR="00B26549" w:rsidRDefault="00692E60" w:rsidP="00EB576E">
            <w:pPr>
              <w:jc w:val="center"/>
              <w:rPr>
                <w:rStyle w:val="consectsty3"/>
                <w:rFonts w:cs="Arial"/>
                <w:spacing w:val="-3"/>
                <w:sz w:val="20"/>
                <w:szCs w:val="20"/>
              </w:rPr>
            </w:pPr>
            <w:r>
              <w:rPr>
                <w:rStyle w:val="consectsty3"/>
                <w:rFonts w:cs="Arial"/>
                <w:spacing w:val="-3"/>
                <w:sz w:val="20"/>
                <w:szCs w:val="20"/>
              </w:rPr>
              <w:t>60</w:t>
            </w:r>
            <w:r w:rsidRPr="00692E60">
              <w:rPr>
                <w:rStyle w:val="consectsty3"/>
                <w:rFonts w:cs="Arial"/>
                <w:spacing w:val="-3"/>
                <w:sz w:val="20"/>
                <w:szCs w:val="20"/>
              </w:rPr>
              <w:t xml:space="preserve"> working days</w:t>
            </w:r>
          </w:p>
        </w:tc>
      </w:tr>
    </w:tbl>
    <w:p w:rsidR="00DC2F2B" w:rsidRDefault="00DC2F2B" w:rsidP="00DC2F2B">
      <w:pPr>
        <w:rPr>
          <w:rFonts w:ascii="Arial" w:hAnsi="Arial" w:cs="Arial"/>
          <w:sz w:val="20"/>
          <w:szCs w:val="20"/>
        </w:rPr>
      </w:pPr>
    </w:p>
    <w:p w:rsidR="00DC2F2B" w:rsidRPr="00046AEE" w:rsidRDefault="00DC2F2B" w:rsidP="00DC2F2B">
      <w:pPr>
        <w:tabs>
          <w:tab w:val="left" w:pos="2070"/>
        </w:tabs>
        <w:rPr>
          <w:rFonts w:ascii="Arial" w:hAnsi="Arial" w:cs="Arial"/>
          <w:sz w:val="20"/>
          <w:szCs w:val="20"/>
        </w:rPr>
      </w:pPr>
      <w:r w:rsidRPr="00046AEE">
        <w:rPr>
          <w:rFonts w:ascii="Arial" w:hAnsi="Arial" w:cs="Arial"/>
          <w:b/>
          <w:sz w:val="20"/>
          <w:szCs w:val="20"/>
        </w:rPr>
        <w:t xml:space="preserve">Note: </w:t>
      </w:r>
      <w:r>
        <w:rPr>
          <w:rFonts w:ascii="Arial" w:hAnsi="Arial" w:cs="Arial"/>
          <w:b/>
          <w:sz w:val="20"/>
          <w:szCs w:val="20"/>
        </w:rPr>
        <w:t xml:space="preserve">* </w:t>
      </w:r>
      <w:r w:rsidRPr="00046AEE">
        <w:rPr>
          <w:rFonts w:ascii="Arial" w:hAnsi="Arial" w:cs="Arial"/>
          <w:sz w:val="20"/>
          <w:szCs w:val="20"/>
        </w:rPr>
        <w:t>Resolution</w:t>
      </w:r>
      <w:r>
        <w:rPr>
          <w:rFonts w:ascii="Arial" w:hAnsi="Arial" w:cs="Arial"/>
          <w:sz w:val="20"/>
          <w:szCs w:val="20"/>
        </w:rPr>
        <w:t>/Reporting</w:t>
      </w:r>
      <w:r w:rsidRPr="00046AEE">
        <w:rPr>
          <w:rFonts w:ascii="Arial" w:hAnsi="Arial" w:cs="Arial"/>
          <w:sz w:val="20"/>
          <w:szCs w:val="20"/>
        </w:rPr>
        <w:t xml:space="preserve"> </w:t>
      </w:r>
      <w:r>
        <w:rPr>
          <w:rFonts w:ascii="Arial" w:hAnsi="Arial" w:cs="Arial"/>
          <w:sz w:val="20"/>
          <w:szCs w:val="20"/>
        </w:rPr>
        <w:t>time is measured during Core Service Hours only.</w:t>
      </w:r>
      <w:r w:rsidRPr="00046AEE">
        <w:rPr>
          <w:rFonts w:ascii="Arial" w:hAnsi="Arial" w:cs="Arial"/>
          <w:sz w:val="20"/>
          <w:szCs w:val="20"/>
        </w:rPr>
        <w:tab/>
      </w:r>
    </w:p>
    <w:p w:rsidR="00DC2F2B" w:rsidRDefault="00DC2F2B" w:rsidP="00DC2F2B">
      <w:pPr>
        <w:rPr>
          <w:rFonts w:ascii="Arial" w:hAnsi="Arial" w:cs="Arial"/>
          <w:b/>
          <w:color w:val="4F81BD" w:themeColor="accent1"/>
        </w:rPr>
      </w:pPr>
    </w:p>
    <w:p w:rsidR="00DC2F2B" w:rsidRDefault="00DC2F2B" w:rsidP="006F612F">
      <w:pPr>
        <w:pStyle w:val="ITTHeading20"/>
        <w:numPr>
          <w:ilvl w:val="0"/>
          <w:numId w:val="0"/>
        </w:numPr>
        <w:ind w:left="1077"/>
      </w:pPr>
      <w:bookmarkStart w:id="153" w:name="_Toc453319576"/>
      <w:r>
        <w:t xml:space="preserve">Table 5.2 - </w:t>
      </w:r>
      <w:r w:rsidRPr="009441C1">
        <w:t>Key Performance Indicator</w:t>
      </w:r>
      <w:r>
        <w:t>s</w:t>
      </w:r>
      <w:bookmarkEnd w:id="153"/>
    </w:p>
    <w:tbl>
      <w:tblPr>
        <w:tblStyle w:val="TableGrid"/>
        <w:tblW w:w="13716" w:type="dxa"/>
        <w:tblLayout w:type="fixed"/>
        <w:tblLook w:val="04A0" w:firstRow="1" w:lastRow="0" w:firstColumn="1" w:lastColumn="0" w:noHBand="0" w:noVBand="1"/>
      </w:tblPr>
      <w:tblGrid>
        <w:gridCol w:w="1097"/>
        <w:gridCol w:w="2130"/>
        <w:gridCol w:w="3144"/>
        <w:gridCol w:w="2242"/>
        <w:gridCol w:w="2552"/>
        <w:gridCol w:w="2551"/>
      </w:tblGrid>
      <w:tr w:rsidR="00DC2F2B" w:rsidRPr="003F6822" w:rsidTr="00EB576E">
        <w:trPr>
          <w:cantSplit/>
          <w:tblHeader/>
        </w:trPr>
        <w:tc>
          <w:tcPr>
            <w:tcW w:w="1097" w:type="dxa"/>
            <w:shd w:val="clear" w:color="auto" w:fill="365F91" w:themeFill="accent1" w:themeFillShade="BF"/>
          </w:tcPr>
          <w:p w:rsidR="00DC2F2B" w:rsidRPr="009441C1" w:rsidRDefault="00DC2F2B" w:rsidP="00EB576E">
            <w:pPr>
              <w:spacing w:before="40" w:after="40"/>
              <w:jc w:val="center"/>
              <w:rPr>
                <w:rFonts w:ascii="Arial" w:hAnsi="Arial" w:cs="Arial"/>
                <w:b/>
                <w:color w:val="FFFFFF" w:themeColor="background1"/>
                <w:sz w:val="20"/>
                <w:szCs w:val="20"/>
              </w:rPr>
            </w:pPr>
            <w:r w:rsidRPr="009441C1">
              <w:rPr>
                <w:rFonts w:ascii="Arial" w:hAnsi="Arial" w:cs="Arial"/>
                <w:b/>
                <w:color w:val="FFFFFF" w:themeColor="background1"/>
                <w:sz w:val="20"/>
                <w:szCs w:val="20"/>
              </w:rPr>
              <w:t>KPI ID</w:t>
            </w:r>
          </w:p>
        </w:tc>
        <w:tc>
          <w:tcPr>
            <w:tcW w:w="2130" w:type="dxa"/>
            <w:shd w:val="clear" w:color="auto" w:fill="365F91" w:themeFill="accent1" w:themeFillShade="BF"/>
          </w:tcPr>
          <w:p w:rsidR="00DC2F2B" w:rsidRPr="009441C1" w:rsidRDefault="00DC2F2B" w:rsidP="00EB576E">
            <w:pPr>
              <w:spacing w:before="40" w:after="40"/>
              <w:rPr>
                <w:rFonts w:ascii="Arial" w:hAnsi="Arial" w:cs="Arial"/>
                <w:b/>
                <w:color w:val="FFFFFF" w:themeColor="background1"/>
                <w:sz w:val="20"/>
                <w:szCs w:val="20"/>
              </w:rPr>
            </w:pPr>
            <w:r w:rsidRPr="009441C1">
              <w:rPr>
                <w:rFonts w:ascii="Arial" w:hAnsi="Arial" w:cs="Arial"/>
                <w:b/>
                <w:color w:val="FFFFFF" w:themeColor="background1"/>
                <w:sz w:val="20"/>
                <w:szCs w:val="20"/>
              </w:rPr>
              <w:t>Key Performance Indicator</w:t>
            </w:r>
          </w:p>
        </w:tc>
        <w:tc>
          <w:tcPr>
            <w:tcW w:w="3144" w:type="dxa"/>
            <w:shd w:val="clear" w:color="auto" w:fill="365F91" w:themeFill="accent1" w:themeFillShade="BF"/>
          </w:tcPr>
          <w:p w:rsidR="00DC2F2B" w:rsidRPr="009441C1" w:rsidRDefault="00DC2F2B" w:rsidP="00EB576E">
            <w:pPr>
              <w:spacing w:before="40" w:after="40"/>
              <w:rPr>
                <w:rFonts w:ascii="Arial" w:hAnsi="Arial" w:cs="Arial"/>
                <w:b/>
                <w:color w:val="FFFFFF" w:themeColor="background1"/>
                <w:sz w:val="20"/>
                <w:szCs w:val="20"/>
              </w:rPr>
            </w:pPr>
            <w:r w:rsidRPr="009441C1">
              <w:rPr>
                <w:rFonts w:ascii="Arial" w:hAnsi="Arial" w:cs="Arial"/>
                <w:b/>
                <w:color w:val="FFFFFF" w:themeColor="background1"/>
                <w:sz w:val="20"/>
                <w:szCs w:val="20"/>
              </w:rPr>
              <w:t>Indicator</w:t>
            </w:r>
          </w:p>
        </w:tc>
        <w:tc>
          <w:tcPr>
            <w:tcW w:w="2242" w:type="dxa"/>
            <w:shd w:val="clear" w:color="auto" w:fill="365F91" w:themeFill="accent1" w:themeFillShade="BF"/>
          </w:tcPr>
          <w:p w:rsidR="00DC2F2B" w:rsidRPr="009441C1" w:rsidRDefault="00DC2F2B" w:rsidP="00EB576E">
            <w:pPr>
              <w:spacing w:before="40" w:after="40"/>
              <w:jc w:val="center"/>
              <w:rPr>
                <w:rFonts w:ascii="Arial" w:hAnsi="Arial" w:cs="Arial"/>
                <w:b/>
                <w:color w:val="FFFFFF" w:themeColor="background1"/>
                <w:sz w:val="20"/>
                <w:szCs w:val="20"/>
              </w:rPr>
            </w:pPr>
            <w:r w:rsidRPr="009441C1">
              <w:rPr>
                <w:rFonts w:ascii="Arial" w:hAnsi="Arial" w:cs="Arial"/>
                <w:b/>
                <w:color w:val="FFFFFF" w:themeColor="background1"/>
                <w:sz w:val="20"/>
                <w:szCs w:val="20"/>
              </w:rPr>
              <w:t>Threshold</w:t>
            </w:r>
          </w:p>
        </w:tc>
        <w:tc>
          <w:tcPr>
            <w:tcW w:w="2552" w:type="dxa"/>
            <w:shd w:val="clear" w:color="auto" w:fill="365F91" w:themeFill="accent1" w:themeFillShade="BF"/>
          </w:tcPr>
          <w:p w:rsidR="00DC2F2B" w:rsidRPr="009441C1" w:rsidRDefault="00DC2F2B" w:rsidP="00EB576E">
            <w:pPr>
              <w:spacing w:before="40" w:after="40"/>
              <w:rPr>
                <w:rFonts w:ascii="Arial" w:hAnsi="Arial" w:cs="Arial"/>
                <w:b/>
                <w:color w:val="FFFFFF" w:themeColor="background1"/>
                <w:sz w:val="20"/>
                <w:szCs w:val="20"/>
              </w:rPr>
            </w:pPr>
            <w:r w:rsidRPr="009441C1">
              <w:rPr>
                <w:rFonts w:ascii="Arial" w:hAnsi="Arial" w:cs="Arial"/>
                <w:b/>
                <w:color w:val="FFFFFF" w:themeColor="background1"/>
                <w:sz w:val="20"/>
                <w:szCs w:val="20"/>
              </w:rPr>
              <w:t>Method of Measurement</w:t>
            </w:r>
          </w:p>
        </w:tc>
        <w:tc>
          <w:tcPr>
            <w:tcW w:w="2551" w:type="dxa"/>
            <w:shd w:val="clear" w:color="auto" w:fill="365F91" w:themeFill="accent1" w:themeFillShade="BF"/>
          </w:tcPr>
          <w:p w:rsidR="00DC2F2B" w:rsidRPr="009441C1" w:rsidRDefault="00DC2F2B" w:rsidP="00EB576E">
            <w:pPr>
              <w:spacing w:before="40" w:after="40"/>
              <w:rPr>
                <w:rFonts w:ascii="Arial" w:hAnsi="Arial" w:cs="Arial"/>
                <w:b/>
                <w:color w:val="FFFFFF" w:themeColor="background1"/>
                <w:sz w:val="20"/>
                <w:szCs w:val="20"/>
              </w:rPr>
            </w:pPr>
            <w:r w:rsidRPr="009441C1">
              <w:rPr>
                <w:rFonts w:ascii="Arial" w:hAnsi="Arial" w:cs="Arial"/>
                <w:b/>
                <w:color w:val="FFFFFF" w:themeColor="background1"/>
                <w:sz w:val="20"/>
                <w:szCs w:val="20"/>
              </w:rPr>
              <w:t>Consequence of Breach</w:t>
            </w:r>
          </w:p>
        </w:tc>
      </w:tr>
      <w:tr w:rsidR="00DC2F2B" w:rsidRPr="003A1988" w:rsidTr="00EB576E">
        <w:trPr>
          <w:cantSplit/>
        </w:trPr>
        <w:tc>
          <w:tcPr>
            <w:tcW w:w="1097" w:type="dxa"/>
            <w:shd w:val="clear" w:color="auto" w:fill="auto"/>
          </w:tcPr>
          <w:p w:rsidR="00DC2F2B" w:rsidRPr="009441C1" w:rsidRDefault="00DC2F2B" w:rsidP="00EB576E">
            <w:pPr>
              <w:spacing w:before="40" w:after="40"/>
              <w:jc w:val="center"/>
              <w:rPr>
                <w:rFonts w:ascii="Arial" w:hAnsi="Arial" w:cs="Arial"/>
                <w:sz w:val="20"/>
                <w:szCs w:val="20"/>
              </w:rPr>
            </w:pPr>
            <w:r>
              <w:rPr>
                <w:rFonts w:ascii="Arial" w:hAnsi="Arial" w:cs="Arial"/>
                <w:sz w:val="20"/>
                <w:szCs w:val="20"/>
              </w:rPr>
              <w:t>KPI00</w:t>
            </w:r>
            <w:r w:rsidRPr="009441C1">
              <w:rPr>
                <w:rFonts w:ascii="Arial" w:hAnsi="Arial" w:cs="Arial"/>
                <w:sz w:val="20"/>
                <w:szCs w:val="20"/>
              </w:rPr>
              <w:t>1</w:t>
            </w:r>
          </w:p>
        </w:tc>
        <w:tc>
          <w:tcPr>
            <w:tcW w:w="2130" w:type="dxa"/>
            <w:shd w:val="clear" w:color="auto" w:fill="auto"/>
          </w:tcPr>
          <w:p w:rsidR="00DC2F2B" w:rsidRPr="009441C1" w:rsidRDefault="00C156CC" w:rsidP="00EB576E">
            <w:pPr>
              <w:spacing w:before="40" w:after="40"/>
              <w:rPr>
                <w:rFonts w:ascii="Arial" w:hAnsi="Arial" w:cs="Arial"/>
                <w:sz w:val="20"/>
                <w:szCs w:val="20"/>
              </w:rPr>
            </w:pPr>
            <w:r w:rsidRPr="00C156CC">
              <w:rPr>
                <w:rFonts w:ascii="Arial" w:hAnsi="Arial" w:cs="Arial"/>
                <w:sz w:val="20"/>
                <w:szCs w:val="20"/>
              </w:rPr>
              <w:t>Admin Area - Service Availability</w:t>
            </w:r>
          </w:p>
        </w:tc>
        <w:tc>
          <w:tcPr>
            <w:tcW w:w="3144" w:type="dxa"/>
            <w:shd w:val="clear" w:color="auto" w:fill="auto"/>
          </w:tcPr>
          <w:p w:rsidR="00606177" w:rsidRPr="00606177" w:rsidRDefault="00606177" w:rsidP="00606177">
            <w:pPr>
              <w:spacing w:before="40" w:after="40"/>
              <w:rPr>
                <w:rFonts w:ascii="Arial" w:hAnsi="Arial" w:cs="Arial"/>
                <w:sz w:val="20"/>
                <w:szCs w:val="20"/>
              </w:rPr>
            </w:pPr>
            <w:r w:rsidRPr="00606177">
              <w:rPr>
                <w:rFonts w:ascii="Arial" w:hAnsi="Arial" w:cs="Arial"/>
                <w:sz w:val="20"/>
                <w:szCs w:val="20"/>
              </w:rPr>
              <w:t>Service Availability</w:t>
            </w:r>
          </w:p>
          <w:p w:rsidR="00606177" w:rsidRPr="00606177" w:rsidRDefault="00606177" w:rsidP="00606177">
            <w:pPr>
              <w:spacing w:before="40" w:after="40"/>
              <w:rPr>
                <w:rFonts w:ascii="Arial" w:hAnsi="Arial" w:cs="Arial"/>
                <w:sz w:val="20"/>
                <w:szCs w:val="20"/>
              </w:rPr>
            </w:pPr>
            <w:r w:rsidRPr="00606177">
              <w:rPr>
                <w:rFonts w:ascii="Arial" w:hAnsi="Arial" w:cs="Arial"/>
                <w:sz w:val="20"/>
                <w:szCs w:val="20"/>
              </w:rPr>
              <w:t>Percentage availability (during working hours 08:00 to 18:00) of the Administration Area.</w:t>
            </w:r>
          </w:p>
          <w:p w:rsidR="00606177" w:rsidRPr="00606177" w:rsidRDefault="00606177" w:rsidP="00606177">
            <w:pPr>
              <w:spacing w:before="40" w:after="40"/>
              <w:rPr>
                <w:rFonts w:ascii="Arial" w:hAnsi="Arial" w:cs="Arial"/>
                <w:sz w:val="20"/>
                <w:szCs w:val="20"/>
              </w:rPr>
            </w:pPr>
          </w:p>
          <w:p w:rsidR="00DC2F2B" w:rsidRPr="009441C1" w:rsidRDefault="00606177" w:rsidP="00EB576E">
            <w:pPr>
              <w:spacing w:before="40" w:after="40"/>
              <w:rPr>
                <w:rFonts w:ascii="Arial" w:hAnsi="Arial" w:cs="Arial"/>
                <w:sz w:val="20"/>
                <w:szCs w:val="20"/>
              </w:rPr>
            </w:pPr>
            <w:r w:rsidRPr="00606177">
              <w:rPr>
                <w:rFonts w:ascii="Arial" w:hAnsi="Arial" w:cs="Arial"/>
                <w:sz w:val="20"/>
                <w:szCs w:val="20"/>
              </w:rPr>
              <w:t>Service Availability Minutes measured by testing application server availability at least every minute.</w:t>
            </w:r>
          </w:p>
        </w:tc>
        <w:tc>
          <w:tcPr>
            <w:tcW w:w="2242" w:type="dxa"/>
            <w:shd w:val="clear" w:color="auto" w:fill="auto"/>
          </w:tcPr>
          <w:p w:rsidR="00DC2F2B" w:rsidRPr="009441C1" w:rsidRDefault="00DC2F2B" w:rsidP="00EB576E">
            <w:pPr>
              <w:spacing w:before="40" w:after="40"/>
              <w:jc w:val="center"/>
              <w:rPr>
                <w:rFonts w:ascii="Arial" w:hAnsi="Arial" w:cs="Arial"/>
                <w:sz w:val="20"/>
                <w:szCs w:val="20"/>
              </w:rPr>
            </w:pPr>
            <w:r>
              <w:rPr>
                <w:rFonts w:ascii="Arial" w:hAnsi="Arial" w:cs="Arial"/>
                <w:sz w:val="20"/>
                <w:szCs w:val="20"/>
              </w:rPr>
              <w:t>99.9</w:t>
            </w:r>
            <w:r w:rsidRPr="009441C1">
              <w:rPr>
                <w:rFonts w:ascii="Arial" w:hAnsi="Arial" w:cs="Arial"/>
                <w:sz w:val="20"/>
                <w:szCs w:val="20"/>
              </w:rPr>
              <w:t>%</w:t>
            </w:r>
          </w:p>
        </w:tc>
        <w:tc>
          <w:tcPr>
            <w:tcW w:w="2552" w:type="dxa"/>
            <w:shd w:val="clear" w:color="auto" w:fill="auto"/>
          </w:tcPr>
          <w:p w:rsidR="00DC2F2B" w:rsidRDefault="00DC2F2B" w:rsidP="00EB576E">
            <w:pPr>
              <w:spacing w:before="40" w:after="40"/>
              <w:rPr>
                <w:rFonts w:ascii="Arial" w:hAnsi="Arial" w:cs="Arial"/>
                <w:sz w:val="20"/>
                <w:szCs w:val="20"/>
              </w:rPr>
            </w:pPr>
            <w:r>
              <w:rPr>
                <w:rFonts w:ascii="Arial" w:hAnsi="Arial" w:cs="Arial"/>
                <w:sz w:val="20"/>
                <w:szCs w:val="20"/>
              </w:rPr>
              <w:t>Service Availability (SA) %</w:t>
            </w:r>
          </w:p>
          <w:p w:rsidR="00DC2F2B" w:rsidRPr="00D34346" w:rsidRDefault="00DC2F2B" w:rsidP="00EB576E">
            <w:pPr>
              <w:spacing w:before="40" w:after="40"/>
              <w:rPr>
                <w:rFonts w:ascii="Arial" w:hAnsi="Arial" w:cs="Arial"/>
                <w:sz w:val="20"/>
                <w:szCs w:val="20"/>
              </w:rPr>
            </w:pPr>
            <m:oMathPara>
              <m:oMath>
                <m:r>
                  <w:rPr>
                    <w:rFonts w:ascii="Cambria Math" w:hAnsi="Cambria Math" w:cs="Cambria Math"/>
                    <w:sz w:val="20"/>
                    <w:szCs w:val="20"/>
                  </w:rPr>
                  <m:t>SA %</m:t>
                </m:r>
                <m:r>
                  <m:rPr>
                    <m:sty m:val="p"/>
                  </m:rPr>
                  <w:rPr>
                    <w:rFonts w:ascii="Cambria Math" w:hAnsi="Cambria Math" w:cs="Cambria Math"/>
                    <w:sz w:val="20"/>
                    <w:szCs w:val="20"/>
                  </w:rPr>
                  <m:t>=</m:t>
                </m:r>
                <m:f>
                  <m:fPr>
                    <m:ctrlPr>
                      <w:rPr>
                        <w:rFonts w:ascii="Cambria Math" w:hAnsi="Cambria Math" w:cs="Arial"/>
                        <w:sz w:val="20"/>
                        <w:szCs w:val="20"/>
                      </w:rPr>
                    </m:ctrlPr>
                  </m:fPr>
                  <m:num>
                    <m:r>
                      <w:rPr>
                        <w:rFonts w:ascii="Cambria Math" w:hAnsi="Cambria Math" w:cs="Arial"/>
                        <w:sz w:val="20"/>
                        <w:szCs w:val="20"/>
                      </w:rPr>
                      <m:t>SAM x 100</m:t>
                    </m:r>
                  </m:num>
                  <m:den>
                    <m:r>
                      <m:rPr>
                        <m:sty m:val="p"/>
                      </m:rPr>
                      <w:rPr>
                        <w:rFonts w:ascii="Cambria Math" w:hAnsi="Cambria Math" w:cs="Cambria Math"/>
                        <w:sz w:val="20"/>
                        <w:szCs w:val="20"/>
                      </w:rPr>
                      <m:t>SM</m:t>
                    </m:r>
                  </m:den>
                </m:f>
              </m:oMath>
            </m:oMathPara>
          </w:p>
          <w:p w:rsidR="00DC2F2B" w:rsidRDefault="00DC2F2B" w:rsidP="00EB576E">
            <w:pPr>
              <w:spacing w:before="40" w:after="40"/>
              <w:rPr>
                <w:rFonts w:ascii="Arial" w:eastAsiaTheme="minorEastAsia" w:hAnsi="Arial" w:cs="Arial"/>
                <w:sz w:val="16"/>
                <w:szCs w:val="16"/>
              </w:rPr>
            </w:pPr>
            <w:r w:rsidRPr="00E1783F">
              <w:rPr>
                <w:rFonts w:ascii="Cambria Math" w:eastAsiaTheme="minorEastAsia" w:hAnsi="Cambria Math" w:cs="Arial"/>
                <w:i/>
                <w:sz w:val="18"/>
                <w:szCs w:val="18"/>
              </w:rPr>
              <w:t>SAM</w:t>
            </w:r>
            <w:r w:rsidRPr="00F15CB3">
              <w:rPr>
                <w:rFonts w:ascii="Arial" w:eastAsiaTheme="minorEastAsia" w:hAnsi="Arial" w:cs="Arial"/>
                <w:sz w:val="16"/>
                <w:szCs w:val="16"/>
              </w:rPr>
              <w:t xml:space="preserve">: Minutes of Service Availability in the reporting period, excluding </w:t>
            </w:r>
            <w:r>
              <w:rPr>
                <w:rFonts w:ascii="Arial" w:eastAsiaTheme="minorEastAsia" w:hAnsi="Arial" w:cs="Arial"/>
                <w:sz w:val="16"/>
                <w:szCs w:val="16"/>
              </w:rPr>
              <w:t>agreed scheduled downtime.</w:t>
            </w:r>
          </w:p>
          <w:p w:rsidR="00DC2F2B" w:rsidRPr="003A6BB2" w:rsidRDefault="00DC2F2B" w:rsidP="00EB576E">
            <w:pPr>
              <w:spacing w:before="40" w:after="40"/>
              <w:rPr>
                <w:rFonts w:ascii="Arial" w:eastAsiaTheme="minorEastAsia" w:hAnsi="Arial" w:cs="Arial"/>
                <w:sz w:val="16"/>
                <w:szCs w:val="16"/>
              </w:rPr>
            </w:pPr>
            <w:proofErr w:type="spellStart"/>
            <w:r w:rsidRPr="00E1783F">
              <w:rPr>
                <w:rFonts w:ascii="Cambria Math" w:eastAsiaTheme="minorEastAsia" w:hAnsi="Cambria Math" w:cs="Arial"/>
                <w:i/>
                <w:sz w:val="18"/>
                <w:szCs w:val="18"/>
              </w:rPr>
              <w:t>SM</w:t>
            </w:r>
            <w:proofErr w:type="gramStart"/>
            <w:r>
              <w:rPr>
                <w:rFonts w:ascii="Arial" w:eastAsiaTheme="minorEastAsia" w:hAnsi="Arial" w:cs="Arial"/>
                <w:sz w:val="16"/>
                <w:szCs w:val="16"/>
              </w:rPr>
              <w:t>:Total</w:t>
            </w:r>
            <w:proofErr w:type="spellEnd"/>
            <w:proofErr w:type="gramEnd"/>
            <w:r>
              <w:rPr>
                <w:rFonts w:ascii="Arial" w:eastAsiaTheme="minorEastAsia" w:hAnsi="Arial" w:cs="Arial"/>
                <w:sz w:val="16"/>
                <w:szCs w:val="16"/>
              </w:rPr>
              <w:t xml:space="preserve"> service minutes in the reporting period, </w:t>
            </w:r>
            <w:r w:rsidRPr="00F15CB3">
              <w:rPr>
                <w:rFonts w:ascii="Arial" w:eastAsiaTheme="minorEastAsia" w:hAnsi="Arial" w:cs="Arial"/>
                <w:sz w:val="16"/>
                <w:szCs w:val="16"/>
              </w:rPr>
              <w:t xml:space="preserve">excluding </w:t>
            </w:r>
            <w:r>
              <w:rPr>
                <w:rFonts w:ascii="Arial" w:eastAsiaTheme="minorEastAsia" w:hAnsi="Arial" w:cs="Arial"/>
                <w:sz w:val="16"/>
                <w:szCs w:val="16"/>
              </w:rPr>
              <w:t>agreed scheduled downtime.</w:t>
            </w:r>
          </w:p>
        </w:tc>
        <w:tc>
          <w:tcPr>
            <w:tcW w:w="2551" w:type="dxa"/>
            <w:shd w:val="clear" w:color="auto" w:fill="auto"/>
          </w:tcPr>
          <w:p w:rsidR="00DC2F2B" w:rsidRPr="009441C1" w:rsidRDefault="00DC2F2B" w:rsidP="00EB576E">
            <w:pPr>
              <w:spacing w:before="40" w:after="40"/>
              <w:rPr>
                <w:rFonts w:ascii="Arial" w:hAnsi="Arial" w:cs="Arial"/>
                <w:sz w:val="20"/>
                <w:szCs w:val="20"/>
              </w:rPr>
            </w:pPr>
            <w:r w:rsidRPr="009441C1">
              <w:rPr>
                <w:rFonts w:ascii="Arial" w:hAnsi="Arial" w:cs="Arial"/>
                <w:sz w:val="20"/>
                <w:szCs w:val="20"/>
              </w:rPr>
              <w:t xml:space="preserve">Service Credits </w:t>
            </w:r>
            <w:r>
              <w:rPr>
                <w:rFonts w:ascii="Arial" w:hAnsi="Arial" w:cs="Arial"/>
                <w:sz w:val="20"/>
                <w:szCs w:val="20"/>
              </w:rPr>
              <w:t>a</w:t>
            </w:r>
            <w:r w:rsidRPr="009441C1">
              <w:rPr>
                <w:rFonts w:ascii="Arial" w:hAnsi="Arial" w:cs="Arial"/>
                <w:sz w:val="20"/>
                <w:szCs w:val="20"/>
              </w:rPr>
              <w:t xml:space="preserve">pplicable </w:t>
            </w:r>
          </w:p>
          <w:p w:rsidR="00DC2F2B" w:rsidRPr="009441C1" w:rsidRDefault="00DC2F2B" w:rsidP="00EB576E">
            <w:pPr>
              <w:spacing w:before="40" w:after="40"/>
              <w:rPr>
                <w:rFonts w:ascii="Arial" w:hAnsi="Arial" w:cs="Arial"/>
                <w:sz w:val="20"/>
                <w:szCs w:val="20"/>
              </w:rPr>
            </w:pPr>
            <w:r>
              <w:rPr>
                <w:rFonts w:ascii="Arial" w:hAnsi="Arial" w:cs="Arial"/>
                <w:sz w:val="20"/>
                <w:szCs w:val="20"/>
              </w:rPr>
              <w:t>Threshold 99.9</w:t>
            </w:r>
            <w:r w:rsidRPr="009441C1">
              <w:rPr>
                <w:rFonts w:ascii="Arial" w:hAnsi="Arial" w:cs="Arial"/>
                <w:sz w:val="20"/>
                <w:szCs w:val="20"/>
              </w:rPr>
              <w:t>%</w:t>
            </w:r>
          </w:p>
          <w:p w:rsidR="00DC2F2B" w:rsidRPr="009441C1" w:rsidRDefault="00DC2F2B" w:rsidP="00EB576E">
            <w:pPr>
              <w:spacing w:before="40" w:after="40"/>
              <w:rPr>
                <w:rFonts w:ascii="Arial" w:hAnsi="Arial" w:cs="Arial"/>
                <w:sz w:val="20"/>
                <w:szCs w:val="20"/>
              </w:rPr>
            </w:pPr>
            <w:r w:rsidRPr="003C3527">
              <w:rPr>
                <w:rFonts w:ascii="Arial" w:hAnsi="Arial" w:cs="Arial"/>
                <w:b/>
                <w:sz w:val="20"/>
                <w:szCs w:val="20"/>
              </w:rPr>
              <w:t>Failure Level 1</w:t>
            </w:r>
            <w:r>
              <w:rPr>
                <w:rFonts w:ascii="Arial" w:hAnsi="Arial" w:cs="Arial"/>
                <w:sz w:val="20"/>
                <w:szCs w:val="20"/>
              </w:rPr>
              <w:t xml:space="preserve"> &lt; 99.9% 3</w:t>
            </w:r>
            <w:r w:rsidRPr="009441C1">
              <w:rPr>
                <w:rFonts w:ascii="Arial" w:hAnsi="Arial" w:cs="Arial"/>
                <w:sz w:val="20"/>
                <w:szCs w:val="20"/>
              </w:rPr>
              <w:t>% of service charges</w:t>
            </w:r>
          </w:p>
          <w:p w:rsidR="00DC2F2B" w:rsidRPr="009441C1" w:rsidRDefault="00DC2F2B" w:rsidP="00EB576E">
            <w:pPr>
              <w:spacing w:before="40" w:after="40"/>
              <w:rPr>
                <w:rFonts w:ascii="Arial" w:hAnsi="Arial" w:cs="Arial"/>
                <w:sz w:val="20"/>
                <w:szCs w:val="20"/>
              </w:rPr>
            </w:pPr>
            <w:r w:rsidRPr="003C3527">
              <w:rPr>
                <w:rFonts w:ascii="Arial" w:hAnsi="Arial" w:cs="Arial"/>
                <w:b/>
                <w:sz w:val="20"/>
                <w:szCs w:val="20"/>
              </w:rPr>
              <w:t>Failure Level 2</w:t>
            </w:r>
            <w:r>
              <w:rPr>
                <w:rFonts w:ascii="Arial" w:hAnsi="Arial" w:cs="Arial"/>
                <w:sz w:val="20"/>
                <w:szCs w:val="20"/>
              </w:rPr>
              <w:t xml:space="preserve"> &lt; 99.5% 6</w:t>
            </w:r>
            <w:r w:rsidRPr="009441C1">
              <w:rPr>
                <w:rFonts w:ascii="Arial" w:hAnsi="Arial" w:cs="Arial"/>
                <w:sz w:val="20"/>
                <w:szCs w:val="20"/>
              </w:rPr>
              <w:t>% of service charges</w:t>
            </w:r>
          </w:p>
          <w:p w:rsidR="00DC2F2B" w:rsidRDefault="00DC2F2B" w:rsidP="00EB576E">
            <w:pPr>
              <w:spacing w:before="40" w:after="40"/>
              <w:rPr>
                <w:rFonts w:ascii="Arial" w:hAnsi="Arial" w:cs="Arial"/>
                <w:sz w:val="20"/>
                <w:szCs w:val="20"/>
              </w:rPr>
            </w:pPr>
            <w:r w:rsidRPr="003C3527">
              <w:rPr>
                <w:rFonts w:ascii="Arial" w:hAnsi="Arial" w:cs="Arial"/>
                <w:b/>
                <w:sz w:val="20"/>
                <w:szCs w:val="20"/>
              </w:rPr>
              <w:t>Failure Level 3</w:t>
            </w:r>
            <w:r>
              <w:rPr>
                <w:rFonts w:ascii="Arial" w:hAnsi="Arial" w:cs="Arial"/>
                <w:sz w:val="20"/>
                <w:szCs w:val="20"/>
              </w:rPr>
              <w:t xml:space="preserve"> &lt; 99.0%</w:t>
            </w:r>
          </w:p>
          <w:p w:rsidR="00DC2F2B" w:rsidRPr="009441C1" w:rsidRDefault="00DC2F2B" w:rsidP="00EB576E">
            <w:pPr>
              <w:spacing w:before="40" w:after="40"/>
              <w:rPr>
                <w:rFonts w:ascii="Arial" w:hAnsi="Arial" w:cs="Arial"/>
                <w:sz w:val="20"/>
                <w:szCs w:val="20"/>
              </w:rPr>
            </w:pPr>
            <w:r>
              <w:rPr>
                <w:rFonts w:ascii="Arial" w:hAnsi="Arial" w:cs="Arial"/>
                <w:sz w:val="20"/>
                <w:szCs w:val="20"/>
              </w:rPr>
              <w:t>12% of Service Charge and c</w:t>
            </w:r>
            <w:r w:rsidRPr="009441C1">
              <w:rPr>
                <w:rFonts w:ascii="Arial" w:hAnsi="Arial" w:cs="Arial"/>
                <w:sz w:val="20"/>
                <w:szCs w:val="20"/>
              </w:rPr>
              <w:t>ontract terms relating to termination for performance</w:t>
            </w:r>
            <w:r>
              <w:rPr>
                <w:rFonts w:ascii="Arial" w:hAnsi="Arial" w:cs="Arial"/>
                <w:sz w:val="20"/>
                <w:szCs w:val="20"/>
              </w:rPr>
              <w:t xml:space="preserve"> apply</w:t>
            </w:r>
          </w:p>
        </w:tc>
      </w:tr>
      <w:tr w:rsidR="00DC2F2B" w:rsidRPr="003A1988" w:rsidTr="00EB576E">
        <w:trPr>
          <w:cantSplit/>
        </w:trPr>
        <w:tc>
          <w:tcPr>
            <w:tcW w:w="1097" w:type="dxa"/>
            <w:shd w:val="clear" w:color="auto" w:fill="FFFFFF" w:themeFill="background1"/>
          </w:tcPr>
          <w:p w:rsidR="00DC2F2B" w:rsidRPr="009441C1" w:rsidRDefault="00DC2F2B" w:rsidP="00EB576E">
            <w:pPr>
              <w:spacing w:before="40" w:after="40"/>
              <w:jc w:val="center"/>
              <w:rPr>
                <w:rFonts w:ascii="Arial" w:hAnsi="Arial" w:cs="Arial"/>
                <w:sz w:val="20"/>
                <w:szCs w:val="20"/>
              </w:rPr>
            </w:pPr>
            <w:r>
              <w:rPr>
                <w:rFonts w:ascii="Arial" w:hAnsi="Arial" w:cs="Arial"/>
                <w:sz w:val="20"/>
                <w:szCs w:val="20"/>
              </w:rPr>
              <w:t>KPI002</w:t>
            </w:r>
          </w:p>
        </w:tc>
        <w:tc>
          <w:tcPr>
            <w:tcW w:w="2130" w:type="dxa"/>
            <w:shd w:val="clear" w:color="auto" w:fill="FFFFFF" w:themeFill="background1"/>
          </w:tcPr>
          <w:p w:rsidR="00DC2F2B" w:rsidRPr="009441C1" w:rsidRDefault="00C156CC" w:rsidP="00606177">
            <w:pPr>
              <w:spacing w:before="40" w:after="40"/>
              <w:rPr>
                <w:rFonts w:ascii="Arial" w:hAnsi="Arial" w:cs="Arial"/>
                <w:sz w:val="20"/>
                <w:szCs w:val="20"/>
              </w:rPr>
            </w:pPr>
            <w:r w:rsidRPr="00C156CC">
              <w:rPr>
                <w:rFonts w:ascii="Arial" w:hAnsi="Arial" w:cs="Arial"/>
                <w:sz w:val="20"/>
                <w:szCs w:val="20"/>
              </w:rPr>
              <w:t>SSO Service - Service Availability</w:t>
            </w:r>
          </w:p>
        </w:tc>
        <w:tc>
          <w:tcPr>
            <w:tcW w:w="3144" w:type="dxa"/>
            <w:shd w:val="clear" w:color="auto" w:fill="FFFFFF" w:themeFill="background1"/>
          </w:tcPr>
          <w:p w:rsidR="00606177" w:rsidRPr="00606177" w:rsidRDefault="00606177" w:rsidP="00606177">
            <w:pPr>
              <w:spacing w:before="40" w:after="40"/>
              <w:rPr>
                <w:rFonts w:ascii="Arial" w:hAnsi="Arial" w:cs="Arial"/>
                <w:sz w:val="20"/>
                <w:szCs w:val="20"/>
              </w:rPr>
            </w:pPr>
            <w:r w:rsidRPr="00606177">
              <w:rPr>
                <w:rFonts w:ascii="Arial" w:hAnsi="Arial" w:cs="Arial"/>
                <w:sz w:val="20"/>
                <w:szCs w:val="20"/>
              </w:rPr>
              <w:t>Service Availability</w:t>
            </w:r>
          </w:p>
          <w:p w:rsidR="00606177" w:rsidRPr="00606177" w:rsidRDefault="00606177" w:rsidP="00606177">
            <w:pPr>
              <w:spacing w:before="40" w:after="40"/>
              <w:rPr>
                <w:rFonts w:ascii="Arial" w:hAnsi="Arial" w:cs="Arial"/>
                <w:sz w:val="20"/>
                <w:szCs w:val="20"/>
              </w:rPr>
            </w:pPr>
            <w:r w:rsidRPr="00606177">
              <w:rPr>
                <w:rFonts w:ascii="Arial" w:hAnsi="Arial" w:cs="Arial"/>
                <w:sz w:val="20"/>
                <w:szCs w:val="20"/>
              </w:rPr>
              <w:t>Percentage availability of the SSO service.</w:t>
            </w:r>
          </w:p>
          <w:p w:rsidR="00606177" w:rsidRPr="00606177" w:rsidRDefault="00606177" w:rsidP="00606177">
            <w:pPr>
              <w:spacing w:before="40" w:after="40"/>
              <w:rPr>
                <w:rFonts w:ascii="Arial" w:hAnsi="Arial" w:cs="Arial"/>
                <w:sz w:val="20"/>
                <w:szCs w:val="20"/>
              </w:rPr>
            </w:pPr>
          </w:p>
          <w:p w:rsidR="00DC2F2B" w:rsidRPr="009441C1" w:rsidRDefault="00606177" w:rsidP="00606177">
            <w:pPr>
              <w:spacing w:before="40" w:after="40"/>
              <w:rPr>
                <w:rFonts w:ascii="Arial" w:hAnsi="Arial" w:cs="Arial"/>
                <w:sz w:val="20"/>
                <w:szCs w:val="20"/>
              </w:rPr>
            </w:pPr>
            <w:r w:rsidRPr="00606177">
              <w:rPr>
                <w:rFonts w:ascii="Arial" w:hAnsi="Arial" w:cs="Arial"/>
                <w:sz w:val="20"/>
                <w:szCs w:val="20"/>
              </w:rPr>
              <w:t>Service Availability Minutes measured by testing application server availability at least every minute</w:t>
            </w:r>
          </w:p>
        </w:tc>
        <w:tc>
          <w:tcPr>
            <w:tcW w:w="2242" w:type="dxa"/>
            <w:shd w:val="clear" w:color="auto" w:fill="FFFFFF" w:themeFill="background1"/>
          </w:tcPr>
          <w:p w:rsidR="00DC2F2B" w:rsidRPr="009441C1" w:rsidRDefault="00DC2F2B" w:rsidP="00EB576E">
            <w:pPr>
              <w:spacing w:before="40" w:after="40"/>
              <w:jc w:val="center"/>
              <w:rPr>
                <w:rFonts w:ascii="Arial" w:hAnsi="Arial" w:cs="Arial"/>
                <w:sz w:val="20"/>
                <w:szCs w:val="20"/>
              </w:rPr>
            </w:pPr>
            <w:r>
              <w:rPr>
                <w:rFonts w:ascii="Arial" w:hAnsi="Arial" w:cs="Arial"/>
                <w:sz w:val="20"/>
                <w:szCs w:val="20"/>
              </w:rPr>
              <w:t>0</w:t>
            </w:r>
          </w:p>
        </w:tc>
        <w:tc>
          <w:tcPr>
            <w:tcW w:w="2552" w:type="dxa"/>
            <w:shd w:val="clear" w:color="auto" w:fill="FFFFFF" w:themeFill="background1"/>
          </w:tcPr>
          <w:p w:rsidR="00606177" w:rsidRDefault="00606177" w:rsidP="00606177">
            <w:pPr>
              <w:spacing w:before="40" w:after="40"/>
              <w:rPr>
                <w:rFonts w:ascii="Arial" w:hAnsi="Arial" w:cs="Arial"/>
                <w:sz w:val="20"/>
                <w:szCs w:val="20"/>
              </w:rPr>
            </w:pPr>
            <w:r>
              <w:rPr>
                <w:rFonts w:ascii="Arial" w:hAnsi="Arial" w:cs="Arial"/>
                <w:sz w:val="20"/>
                <w:szCs w:val="20"/>
              </w:rPr>
              <w:t>Service Availability (SA) %</w:t>
            </w:r>
          </w:p>
          <w:p w:rsidR="00606177" w:rsidRPr="00D34346" w:rsidRDefault="00606177" w:rsidP="00606177">
            <w:pPr>
              <w:spacing w:before="40" w:after="40"/>
              <w:rPr>
                <w:rFonts w:ascii="Arial" w:hAnsi="Arial" w:cs="Arial"/>
                <w:sz w:val="20"/>
                <w:szCs w:val="20"/>
              </w:rPr>
            </w:pPr>
            <m:oMathPara>
              <m:oMath>
                <m:r>
                  <w:rPr>
                    <w:rFonts w:ascii="Cambria Math" w:hAnsi="Cambria Math" w:cs="Cambria Math"/>
                    <w:sz w:val="20"/>
                    <w:szCs w:val="20"/>
                  </w:rPr>
                  <m:t>SA %</m:t>
                </m:r>
                <m:r>
                  <m:rPr>
                    <m:sty m:val="p"/>
                  </m:rPr>
                  <w:rPr>
                    <w:rFonts w:ascii="Cambria Math" w:hAnsi="Cambria Math" w:cs="Cambria Math"/>
                    <w:sz w:val="20"/>
                    <w:szCs w:val="20"/>
                  </w:rPr>
                  <m:t>=</m:t>
                </m:r>
                <m:f>
                  <m:fPr>
                    <m:ctrlPr>
                      <w:rPr>
                        <w:rFonts w:ascii="Cambria Math" w:hAnsi="Cambria Math" w:cs="Arial"/>
                        <w:sz w:val="20"/>
                        <w:szCs w:val="20"/>
                      </w:rPr>
                    </m:ctrlPr>
                  </m:fPr>
                  <m:num>
                    <m:r>
                      <w:rPr>
                        <w:rFonts w:ascii="Cambria Math" w:hAnsi="Cambria Math" w:cs="Arial"/>
                        <w:sz w:val="20"/>
                        <w:szCs w:val="20"/>
                      </w:rPr>
                      <m:t>SAM x 100</m:t>
                    </m:r>
                  </m:num>
                  <m:den>
                    <m:r>
                      <m:rPr>
                        <m:sty m:val="p"/>
                      </m:rPr>
                      <w:rPr>
                        <w:rFonts w:ascii="Cambria Math" w:hAnsi="Cambria Math" w:cs="Cambria Math"/>
                        <w:sz w:val="20"/>
                        <w:szCs w:val="20"/>
                      </w:rPr>
                      <m:t>SM</m:t>
                    </m:r>
                  </m:den>
                </m:f>
              </m:oMath>
            </m:oMathPara>
          </w:p>
          <w:p w:rsidR="00606177" w:rsidRDefault="00606177" w:rsidP="00606177">
            <w:pPr>
              <w:spacing w:before="40" w:after="40"/>
              <w:rPr>
                <w:rFonts w:ascii="Arial" w:eastAsiaTheme="minorEastAsia" w:hAnsi="Arial" w:cs="Arial"/>
                <w:sz w:val="16"/>
                <w:szCs w:val="16"/>
              </w:rPr>
            </w:pPr>
            <w:r w:rsidRPr="00E1783F">
              <w:rPr>
                <w:rFonts w:ascii="Cambria Math" w:eastAsiaTheme="minorEastAsia" w:hAnsi="Cambria Math" w:cs="Arial"/>
                <w:i/>
                <w:sz w:val="18"/>
                <w:szCs w:val="18"/>
              </w:rPr>
              <w:t>SAM</w:t>
            </w:r>
            <w:r w:rsidRPr="00F15CB3">
              <w:rPr>
                <w:rFonts w:ascii="Arial" w:eastAsiaTheme="minorEastAsia" w:hAnsi="Arial" w:cs="Arial"/>
                <w:sz w:val="16"/>
                <w:szCs w:val="16"/>
              </w:rPr>
              <w:t xml:space="preserve">: Minutes of Service Availability in the reporting period, excluding </w:t>
            </w:r>
            <w:r>
              <w:rPr>
                <w:rFonts w:ascii="Arial" w:eastAsiaTheme="minorEastAsia" w:hAnsi="Arial" w:cs="Arial"/>
                <w:sz w:val="16"/>
                <w:szCs w:val="16"/>
              </w:rPr>
              <w:t>agreed scheduled downtime.</w:t>
            </w:r>
          </w:p>
          <w:p w:rsidR="00DC2F2B" w:rsidRPr="009441C1" w:rsidRDefault="00606177" w:rsidP="00606177">
            <w:pPr>
              <w:spacing w:before="40" w:after="40"/>
              <w:rPr>
                <w:rFonts w:ascii="Arial" w:hAnsi="Arial" w:cs="Arial"/>
                <w:sz w:val="20"/>
                <w:szCs w:val="20"/>
              </w:rPr>
            </w:pPr>
            <w:proofErr w:type="spellStart"/>
            <w:r w:rsidRPr="00E1783F">
              <w:rPr>
                <w:rFonts w:ascii="Cambria Math" w:eastAsiaTheme="minorEastAsia" w:hAnsi="Cambria Math" w:cs="Arial"/>
                <w:i/>
                <w:sz w:val="18"/>
                <w:szCs w:val="18"/>
              </w:rPr>
              <w:t>SM</w:t>
            </w:r>
            <w:proofErr w:type="gramStart"/>
            <w:r>
              <w:rPr>
                <w:rFonts w:ascii="Arial" w:eastAsiaTheme="minorEastAsia" w:hAnsi="Arial" w:cs="Arial"/>
                <w:sz w:val="16"/>
                <w:szCs w:val="16"/>
              </w:rPr>
              <w:t>:Total</w:t>
            </w:r>
            <w:proofErr w:type="spellEnd"/>
            <w:proofErr w:type="gramEnd"/>
            <w:r>
              <w:rPr>
                <w:rFonts w:ascii="Arial" w:eastAsiaTheme="minorEastAsia" w:hAnsi="Arial" w:cs="Arial"/>
                <w:sz w:val="16"/>
                <w:szCs w:val="16"/>
              </w:rPr>
              <w:t xml:space="preserve"> service minutes in the reporting period, </w:t>
            </w:r>
            <w:r w:rsidRPr="00F15CB3">
              <w:rPr>
                <w:rFonts w:ascii="Arial" w:eastAsiaTheme="minorEastAsia" w:hAnsi="Arial" w:cs="Arial"/>
                <w:sz w:val="16"/>
                <w:szCs w:val="16"/>
              </w:rPr>
              <w:t xml:space="preserve">excluding </w:t>
            </w:r>
            <w:r>
              <w:rPr>
                <w:rFonts w:ascii="Arial" w:eastAsiaTheme="minorEastAsia" w:hAnsi="Arial" w:cs="Arial"/>
                <w:sz w:val="16"/>
                <w:szCs w:val="16"/>
              </w:rPr>
              <w:t>agreed scheduled downtime.</w:t>
            </w:r>
          </w:p>
        </w:tc>
        <w:tc>
          <w:tcPr>
            <w:tcW w:w="2551" w:type="dxa"/>
            <w:shd w:val="clear" w:color="auto" w:fill="FFFFFF" w:themeFill="background1"/>
          </w:tcPr>
          <w:p w:rsidR="00DC2F2B" w:rsidRPr="009441C1" w:rsidRDefault="00DC2F2B" w:rsidP="00EB576E">
            <w:pPr>
              <w:spacing w:before="40" w:after="40"/>
              <w:rPr>
                <w:rFonts w:ascii="Arial" w:hAnsi="Arial" w:cs="Arial"/>
                <w:sz w:val="20"/>
                <w:szCs w:val="20"/>
              </w:rPr>
            </w:pPr>
            <w:r w:rsidRPr="009441C1">
              <w:rPr>
                <w:rFonts w:ascii="Arial" w:hAnsi="Arial" w:cs="Arial"/>
                <w:sz w:val="20"/>
                <w:szCs w:val="20"/>
              </w:rPr>
              <w:t xml:space="preserve">Service Credits </w:t>
            </w:r>
            <w:r>
              <w:rPr>
                <w:rFonts w:ascii="Arial" w:hAnsi="Arial" w:cs="Arial"/>
                <w:sz w:val="20"/>
                <w:szCs w:val="20"/>
              </w:rPr>
              <w:t>a</w:t>
            </w:r>
            <w:r w:rsidRPr="009441C1">
              <w:rPr>
                <w:rFonts w:ascii="Arial" w:hAnsi="Arial" w:cs="Arial"/>
                <w:sz w:val="20"/>
                <w:szCs w:val="20"/>
              </w:rPr>
              <w:t xml:space="preserve">pplicable </w:t>
            </w:r>
          </w:p>
          <w:p w:rsidR="00DC2F2B" w:rsidRPr="009441C1" w:rsidRDefault="00DC2F2B" w:rsidP="00EB576E">
            <w:pPr>
              <w:spacing w:before="40" w:after="40"/>
              <w:rPr>
                <w:rFonts w:ascii="Arial" w:hAnsi="Arial" w:cs="Arial"/>
                <w:sz w:val="20"/>
                <w:szCs w:val="20"/>
              </w:rPr>
            </w:pPr>
            <w:r>
              <w:rPr>
                <w:rFonts w:ascii="Arial" w:hAnsi="Arial" w:cs="Arial"/>
                <w:sz w:val="20"/>
                <w:szCs w:val="20"/>
              </w:rPr>
              <w:t>Threshold 0</w:t>
            </w:r>
          </w:p>
          <w:p w:rsidR="00DC2F2B" w:rsidRDefault="00DC2F2B" w:rsidP="00EB576E">
            <w:pPr>
              <w:spacing w:before="40" w:after="40"/>
              <w:rPr>
                <w:rFonts w:ascii="Arial" w:hAnsi="Arial" w:cs="Arial"/>
                <w:sz w:val="20"/>
                <w:szCs w:val="20"/>
              </w:rPr>
            </w:pPr>
            <w:r w:rsidRPr="003C3527">
              <w:rPr>
                <w:rFonts w:ascii="Arial" w:hAnsi="Arial" w:cs="Arial"/>
                <w:b/>
                <w:sz w:val="20"/>
                <w:szCs w:val="20"/>
              </w:rPr>
              <w:t>Failure Level 1</w:t>
            </w:r>
            <w:r>
              <w:rPr>
                <w:rFonts w:ascii="Arial" w:hAnsi="Arial" w:cs="Arial"/>
                <w:sz w:val="20"/>
                <w:szCs w:val="20"/>
              </w:rPr>
              <w:t xml:space="preserve"> &gt;=</w:t>
            </w:r>
            <w:r w:rsidRPr="009441C1">
              <w:rPr>
                <w:rFonts w:ascii="Arial" w:hAnsi="Arial" w:cs="Arial"/>
                <w:sz w:val="20"/>
                <w:szCs w:val="20"/>
              </w:rPr>
              <w:t xml:space="preserve"> </w:t>
            </w:r>
            <w:r>
              <w:rPr>
                <w:rFonts w:ascii="Arial" w:hAnsi="Arial" w:cs="Arial"/>
                <w:sz w:val="20"/>
                <w:szCs w:val="20"/>
              </w:rPr>
              <w:t xml:space="preserve">1 </w:t>
            </w:r>
          </w:p>
          <w:p w:rsidR="00DC2F2B" w:rsidRPr="009441C1" w:rsidRDefault="00DC2F2B" w:rsidP="00EB576E">
            <w:pPr>
              <w:spacing w:before="40" w:after="40"/>
              <w:rPr>
                <w:rFonts w:ascii="Arial" w:hAnsi="Arial" w:cs="Arial"/>
                <w:sz w:val="20"/>
                <w:szCs w:val="20"/>
              </w:rPr>
            </w:pPr>
            <w:r>
              <w:rPr>
                <w:rFonts w:ascii="Arial" w:hAnsi="Arial" w:cs="Arial"/>
                <w:sz w:val="20"/>
                <w:szCs w:val="20"/>
              </w:rPr>
              <w:t>1</w:t>
            </w:r>
            <w:r w:rsidRPr="009441C1">
              <w:rPr>
                <w:rFonts w:ascii="Arial" w:hAnsi="Arial" w:cs="Arial"/>
                <w:sz w:val="20"/>
                <w:szCs w:val="20"/>
              </w:rPr>
              <w:t>% of service charges</w:t>
            </w:r>
          </w:p>
          <w:p w:rsidR="00DC2F2B" w:rsidRDefault="00DC2F2B" w:rsidP="00EB576E">
            <w:pPr>
              <w:spacing w:before="40" w:after="40"/>
              <w:rPr>
                <w:rFonts w:ascii="Arial" w:hAnsi="Arial" w:cs="Arial"/>
                <w:sz w:val="20"/>
                <w:szCs w:val="20"/>
              </w:rPr>
            </w:pPr>
            <w:r w:rsidRPr="003C3527">
              <w:rPr>
                <w:rFonts w:ascii="Arial" w:hAnsi="Arial" w:cs="Arial"/>
                <w:b/>
                <w:sz w:val="20"/>
                <w:szCs w:val="20"/>
              </w:rPr>
              <w:t>Failure Level 2</w:t>
            </w:r>
            <w:r>
              <w:rPr>
                <w:rFonts w:ascii="Arial" w:hAnsi="Arial" w:cs="Arial"/>
                <w:sz w:val="20"/>
                <w:szCs w:val="20"/>
              </w:rPr>
              <w:t xml:space="preserve"> &gt;= 3 </w:t>
            </w:r>
          </w:p>
          <w:p w:rsidR="00DC2F2B" w:rsidRPr="009441C1" w:rsidRDefault="00DC2F2B" w:rsidP="00EB576E">
            <w:pPr>
              <w:spacing w:before="40" w:after="40"/>
              <w:rPr>
                <w:rFonts w:ascii="Arial" w:hAnsi="Arial" w:cs="Arial"/>
                <w:sz w:val="20"/>
                <w:szCs w:val="20"/>
              </w:rPr>
            </w:pPr>
            <w:r>
              <w:rPr>
                <w:rFonts w:ascii="Arial" w:hAnsi="Arial" w:cs="Arial"/>
                <w:sz w:val="20"/>
                <w:szCs w:val="20"/>
              </w:rPr>
              <w:t>3</w:t>
            </w:r>
            <w:r w:rsidRPr="009441C1">
              <w:rPr>
                <w:rFonts w:ascii="Arial" w:hAnsi="Arial" w:cs="Arial"/>
                <w:sz w:val="20"/>
                <w:szCs w:val="20"/>
              </w:rPr>
              <w:t>% of service charges</w:t>
            </w:r>
          </w:p>
          <w:p w:rsidR="00DC2F2B" w:rsidRDefault="00DC2F2B" w:rsidP="00EB576E">
            <w:pPr>
              <w:spacing w:before="40" w:after="40"/>
              <w:rPr>
                <w:rFonts w:ascii="Arial" w:hAnsi="Arial" w:cs="Arial"/>
                <w:sz w:val="20"/>
                <w:szCs w:val="20"/>
              </w:rPr>
            </w:pPr>
            <w:r w:rsidRPr="003C3527">
              <w:rPr>
                <w:rFonts w:ascii="Arial" w:hAnsi="Arial" w:cs="Arial"/>
                <w:b/>
                <w:sz w:val="20"/>
                <w:szCs w:val="20"/>
              </w:rPr>
              <w:t>Failure Level 3</w:t>
            </w:r>
            <w:r>
              <w:rPr>
                <w:rFonts w:ascii="Arial" w:hAnsi="Arial" w:cs="Arial"/>
                <w:sz w:val="20"/>
                <w:szCs w:val="20"/>
              </w:rPr>
              <w:t xml:space="preserve"> &gt;= 5</w:t>
            </w:r>
          </w:p>
          <w:p w:rsidR="00DC2F2B" w:rsidRPr="009441C1" w:rsidRDefault="00DC2F2B" w:rsidP="00EB576E">
            <w:pPr>
              <w:spacing w:before="40" w:after="40"/>
              <w:rPr>
                <w:rFonts w:ascii="Arial" w:hAnsi="Arial" w:cs="Arial"/>
                <w:sz w:val="20"/>
                <w:szCs w:val="20"/>
              </w:rPr>
            </w:pPr>
            <w:r>
              <w:rPr>
                <w:rFonts w:ascii="Arial" w:hAnsi="Arial" w:cs="Arial"/>
                <w:sz w:val="20"/>
                <w:szCs w:val="20"/>
              </w:rPr>
              <w:t>10% of service charge and c</w:t>
            </w:r>
            <w:r w:rsidRPr="009441C1">
              <w:rPr>
                <w:rFonts w:ascii="Arial" w:hAnsi="Arial" w:cs="Arial"/>
                <w:sz w:val="20"/>
                <w:szCs w:val="20"/>
              </w:rPr>
              <w:t>ontract terms relating to termination for performance</w:t>
            </w:r>
            <w:r>
              <w:rPr>
                <w:rFonts w:ascii="Arial" w:hAnsi="Arial" w:cs="Arial"/>
                <w:sz w:val="20"/>
                <w:szCs w:val="20"/>
              </w:rPr>
              <w:t xml:space="preserve"> apply</w:t>
            </w:r>
          </w:p>
        </w:tc>
      </w:tr>
      <w:tr w:rsidR="00DC2F2B" w:rsidRPr="003A1988" w:rsidTr="00EB576E">
        <w:trPr>
          <w:cantSplit/>
        </w:trPr>
        <w:tc>
          <w:tcPr>
            <w:tcW w:w="1097" w:type="dxa"/>
            <w:shd w:val="clear" w:color="auto" w:fill="FFFFFF" w:themeFill="background1"/>
          </w:tcPr>
          <w:p w:rsidR="00DC2F2B" w:rsidRPr="009441C1" w:rsidRDefault="00DC2F2B" w:rsidP="00EB576E">
            <w:pPr>
              <w:spacing w:before="40" w:after="40"/>
              <w:jc w:val="center"/>
              <w:rPr>
                <w:rFonts w:ascii="Arial" w:hAnsi="Arial" w:cs="Arial"/>
                <w:sz w:val="20"/>
                <w:szCs w:val="20"/>
              </w:rPr>
            </w:pPr>
            <w:r>
              <w:rPr>
                <w:rFonts w:ascii="Arial" w:hAnsi="Arial" w:cs="Arial"/>
                <w:sz w:val="20"/>
                <w:szCs w:val="20"/>
              </w:rPr>
              <w:lastRenderedPageBreak/>
              <w:t>KPI003</w:t>
            </w:r>
          </w:p>
        </w:tc>
        <w:tc>
          <w:tcPr>
            <w:tcW w:w="2130" w:type="dxa"/>
            <w:shd w:val="clear" w:color="auto" w:fill="FFFFFF" w:themeFill="background1"/>
          </w:tcPr>
          <w:p w:rsidR="00DC2F2B" w:rsidRPr="009441C1" w:rsidRDefault="00C156CC" w:rsidP="00EB576E">
            <w:pPr>
              <w:spacing w:before="40" w:after="40"/>
              <w:rPr>
                <w:rFonts w:ascii="Arial" w:hAnsi="Arial" w:cs="Arial"/>
                <w:sz w:val="20"/>
                <w:szCs w:val="20"/>
              </w:rPr>
            </w:pPr>
            <w:r w:rsidRPr="00C156CC">
              <w:rPr>
                <w:rFonts w:ascii="Arial" w:hAnsi="Arial" w:cs="Arial"/>
                <w:sz w:val="20"/>
                <w:szCs w:val="20"/>
              </w:rPr>
              <w:t>SSO Service - Service Stability</w:t>
            </w:r>
          </w:p>
        </w:tc>
        <w:tc>
          <w:tcPr>
            <w:tcW w:w="3144" w:type="dxa"/>
            <w:shd w:val="clear" w:color="auto" w:fill="FFFFFF" w:themeFill="background1"/>
          </w:tcPr>
          <w:p w:rsidR="00C156CC" w:rsidRPr="00C156CC" w:rsidRDefault="00C156CC" w:rsidP="00C156CC">
            <w:pPr>
              <w:spacing w:before="40" w:after="40"/>
              <w:rPr>
                <w:rFonts w:ascii="Arial" w:hAnsi="Arial" w:cs="Arial"/>
                <w:sz w:val="20"/>
                <w:szCs w:val="20"/>
              </w:rPr>
            </w:pPr>
            <w:r w:rsidRPr="00C156CC">
              <w:rPr>
                <w:rFonts w:ascii="Arial" w:hAnsi="Arial" w:cs="Arial"/>
                <w:sz w:val="20"/>
                <w:szCs w:val="20"/>
              </w:rPr>
              <w:t>Number of incidents that resulted in a complete failure of the service affecting all users at one or more sites or organisations [P1].</w:t>
            </w:r>
          </w:p>
          <w:p w:rsidR="00C156CC" w:rsidRPr="00C156CC" w:rsidRDefault="00C156CC" w:rsidP="00C156CC">
            <w:pPr>
              <w:spacing w:before="40" w:after="40"/>
              <w:rPr>
                <w:rFonts w:ascii="Arial" w:hAnsi="Arial" w:cs="Arial"/>
                <w:sz w:val="20"/>
                <w:szCs w:val="20"/>
              </w:rPr>
            </w:pPr>
          </w:p>
          <w:p w:rsidR="00C156CC" w:rsidRPr="00C156CC" w:rsidRDefault="00C156CC" w:rsidP="00C156CC">
            <w:pPr>
              <w:spacing w:before="40" w:after="40"/>
              <w:rPr>
                <w:rFonts w:ascii="Arial" w:hAnsi="Arial" w:cs="Arial"/>
                <w:sz w:val="20"/>
                <w:szCs w:val="20"/>
              </w:rPr>
            </w:pPr>
            <w:r w:rsidRPr="00C156CC">
              <w:rPr>
                <w:rFonts w:ascii="Arial" w:hAnsi="Arial" w:cs="Arial"/>
                <w:sz w:val="20"/>
                <w:szCs w:val="20"/>
              </w:rPr>
              <w:t>Service Stability</w:t>
            </w:r>
          </w:p>
          <w:p w:rsidR="00DC2F2B" w:rsidRPr="009441C1" w:rsidRDefault="00C156CC" w:rsidP="00EB576E">
            <w:pPr>
              <w:spacing w:before="40" w:after="40"/>
              <w:rPr>
                <w:rFonts w:ascii="Arial" w:hAnsi="Arial" w:cs="Arial"/>
                <w:sz w:val="20"/>
                <w:szCs w:val="20"/>
              </w:rPr>
            </w:pPr>
            <w:r w:rsidRPr="00C156CC">
              <w:rPr>
                <w:rFonts w:ascii="Arial" w:hAnsi="Arial" w:cs="Arial"/>
                <w:sz w:val="20"/>
                <w:szCs w:val="20"/>
              </w:rPr>
              <w:t>Overall number of unplanned service incidents in the reporting period</w:t>
            </w:r>
          </w:p>
        </w:tc>
        <w:tc>
          <w:tcPr>
            <w:tcW w:w="2242" w:type="dxa"/>
            <w:shd w:val="clear" w:color="auto" w:fill="FFFFFF" w:themeFill="background1"/>
          </w:tcPr>
          <w:p w:rsidR="00DC2F2B" w:rsidRPr="009441C1" w:rsidRDefault="00C156CC" w:rsidP="00EB576E">
            <w:pPr>
              <w:spacing w:before="40" w:after="40"/>
              <w:jc w:val="center"/>
              <w:rPr>
                <w:rFonts w:ascii="Arial" w:hAnsi="Arial" w:cs="Arial"/>
                <w:sz w:val="20"/>
                <w:szCs w:val="20"/>
              </w:rPr>
            </w:pPr>
            <w:r>
              <w:rPr>
                <w:rFonts w:ascii="Arial" w:hAnsi="Arial" w:cs="Arial"/>
                <w:sz w:val="20"/>
                <w:szCs w:val="20"/>
              </w:rPr>
              <w:t>0</w:t>
            </w:r>
          </w:p>
        </w:tc>
        <w:tc>
          <w:tcPr>
            <w:tcW w:w="2552" w:type="dxa"/>
            <w:shd w:val="clear" w:color="auto" w:fill="FFFFFF" w:themeFill="background1"/>
          </w:tcPr>
          <w:p w:rsidR="00C156CC" w:rsidRPr="00C156CC" w:rsidRDefault="00C156CC" w:rsidP="00C156CC">
            <w:pPr>
              <w:spacing w:before="40" w:after="40"/>
              <w:rPr>
                <w:rFonts w:ascii="Arial" w:hAnsi="Arial" w:cs="Arial"/>
                <w:sz w:val="20"/>
                <w:szCs w:val="20"/>
              </w:rPr>
            </w:pPr>
            <w:r w:rsidRPr="00C156CC">
              <w:rPr>
                <w:rFonts w:ascii="Arial" w:hAnsi="Arial" w:cs="Arial"/>
                <w:sz w:val="20"/>
                <w:szCs w:val="20"/>
              </w:rPr>
              <w:t xml:space="preserve">Number of </w:t>
            </w:r>
            <w:r>
              <w:rPr>
                <w:rFonts w:ascii="Arial" w:hAnsi="Arial" w:cs="Arial"/>
                <w:sz w:val="20"/>
                <w:szCs w:val="20"/>
              </w:rPr>
              <w:t>P</w:t>
            </w:r>
            <w:r w:rsidRPr="00C156CC">
              <w:rPr>
                <w:rFonts w:ascii="Arial" w:hAnsi="Arial" w:cs="Arial"/>
                <w:sz w:val="20"/>
                <w:szCs w:val="20"/>
              </w:rPr>
              <w:t xml:space="preserve">1 </w:t>
            </w:r>
          </w:p>
          <w:p w:rsidR="00C156CC" w:rsidRPr="00C156CC" w:rsidRDefault="00C156CC" w:rsidP="00C156CC">
            <w:pPr>
              <w:spacing w:before="40" w:after="40"/>
              <w:rPr>
                <w:rFonts w:ascii="Arial" w:hAnsi="Arial" w:cs="Arial"/>
                <w:sz w:val="20"/>
                <w:szCs w:val="20"/>
              </w:rPr>
            </w:pPr>
          </w:p>
          <w:p w:rsidR="00DC2F2B" w:rsidRPr="003A6BB2" w:rsidRDefault="00C156CC" w:rsidP="00EB576E">
            <w:pPr>
              <w:spacing w:before="40" w:after="40"/>
              <w:rPr>
                <w:rFonts w:ascii="Arial" w:eastAsiaTheme="minorEastAsia" w:hAnsi="Arial" w:cs="Arial"/>
                <w:sz w:val="16"/>
                <w:szCs w:val="16"/>
              </w:rPr>
            </w:pPr>
            <w:r w:rsidRPr="00C156CC">
              <w:rPr>
                <w:rFonts w:ascii="Arial" w:hAnsi="Arial" w:cs="Arial"/>
                <w:sz w:val="20"/>
                <w:szCs w:val="20"/>
              </w:rPr>
              <w:t xml:space="preserve">Incidents (of different underlying cause prior to resolution of each </w:t>
            </w:r>
            <w:r>
              <w:rPr>
                <w:rFonts w:ascii="Arial" w:hAnsi="Arial" w:cs="Arial"/>
                <w:sz w:val="20"/>
                <w:szCs w:val="20"/>
              </w:rPr>
              <w:t>P</w:t>
            </w:r>
            <w:r w:rsidRPr="00C156CC">
              <w:rPr>
                <w:rFonts w:ascii="Arial" w:hAnsi="Arial" w:cs="Arial"/>
                <w:sz w:val="20"/>
                <w:szCs w:val="20"/>
              </w:rPr>
              <w:t>1 Incident)</w:t>
            </w:r>
          </w:p>
        </w:tc>
        <w:tc>
          <w:tcPr>
            <w:tcW w:w="2551" w:type="dxa"/>
            <w:shd w:val="clear" w:color="auto" w:fill="FFFFFF" w:themeFill="background1"/>
          </w:tcPr>
          <w:p w:rsidR="00DC2F2B" w:rsidRPr="009441C1" w:rsidRDefault="00DC2F2B" w:rsidP="00EB576E">
            <w:pPr>
              <w:spacing w:before="40" w:after="40"/>
              <w:rPr>
                <w:rFonts w:ascii="Arial" w:hAnsi="Arial" w:cs="Arial"/>
                <w:sz w:val="20"/>
                <w:szCs w:val="20"/>
              </w:rPr>
            </w:pPr>
            <w:r w:rsidRPr="009441C1">
              <w:rPr>
                <w:rFonts w:ascii="Arial" w:hAnsi="Arial" w:cs="Arial"/>
                <w:sz w:val="20"/>
                <w:szCs w:val="20"/>
              </w:rPr>
              <w:t xml:space="preserve">Service Credits </w:t>
            </w:r>
            <w:r>
              <w:rPr>
                <w:rFonts w:ascii="Arial" w:hAnsi="Arial" w:cs="Arial"/>
                <w:sz w:val="20"/>
                <w:szCs w:val="20"/>
              </w:rPr>
              <w:t>a</w:t>
            </w:r>
            <w:r w:rsidRPr="009441C1">
              <w:rPr>
                <w:rFonts w:ascii="Arial" w:hAnsi="Arial" w:cs="Arial"/>
                <w:sz w:val="20"/>
                <w:szCs w:val="20"/>
              </w:rPr>
              <w:t xml:space="preserve">pplicable </w:t>
            </w:r>
          </w:p>
          <w:p w:rsidR="00DC2F2B" w:rsidRPr="009441C1" w:rsidRDefault="00DC2F2B" w:rsidP="00EB576E">
            <w:pPr>
              <w:spacing w:before="40" w:after="40"/>
              <w:rPr>
                <w:rFonts w:ascii="Arial" w:hAnsi="Arial" w:cs="Arial"/>
                <w:sz w:val="20"/>
                <w:szCs w:val="20"/>
              </w:rPr>
            </w:pPr>
            <w:r>
              <w:rPr>
                <w:rFonts w:ascii="Arial" w:hAnsi="Arial" w:cs="Arial"/>
                <w:sz w:val="20"/>
                <w:szCs w:val="20"/>
              </w:rPr>
              <w:t>Threshold 80%</w:t>
            </w:r>
          </w:p>
          <w:p w:rsidR="00DC2F2B" w:rsidRPr="009441C1" w:rsidRDefault="00DC2F2B" w:rsidP="00EB576E">
            <w:pPr>
              <w:spacing w:before="40" w:after="40"/>
              <w:rPr>
                <w:rFonts w:ascii="Arial" w:hAnsi="Arial" w:cs="Arial"/>
                <w:sz w:val="20"/>
                <w:szCs w:val="20"/>
              </w:rPr>
            </w:pPr>
            <w:r w:rsidRPr="003C3527">
              <w:rPr>
                <w:rFonts w:ascii="Arial" w:hAnsi="Arial" w:cs="Arial"/>
                <w:b/>
                <w:sz w:val="20"/>
                <w:szCs w:val="20"/>
              </w:rPr>
              <w:t>Failure Level 1</w:t>
            </w:r>
            <w:r>
              <w:rPr>
                <w:rFonts w:ascii="Arial" w:hAnsi="Arial" w:cs="Arial"/>
                <w:sz w:val="20"/>
                <w:szCs w:val="20"/>
              </w:rPr>
              <w:t xml:space="preserve"> &lt;</w:t>
            </w:r>
            <w:r w:rsidRPr="009441C1">
              <w:rPr>
                <w:rFonts w:ascii="Arial" w:hAnsi="Arial" w:cs="Arial"/>
                <w:sz w:val="20"/>
                <w:szCs w:val="20"/>
              </w:rPr>
              <w:t xml:space="preserve"> </w:t>
            </w:r>
            <w:r>
              <w:rPr>
                <w:rFonts w:ascii="Arial" w:hAnsi="Arial" w:cs="Arial"/>
                <w:sz w:val="20"/>
                <w:szCs w:val="20"/>
              </w:rPr>
              <w:t>80% 1</w:t>
            </w:r>
            <w:r w:rsidRPr="009441C1">
              <w:rPr>
                <w:rFonts w:ascii="Arial" w:hAnsi="Arial" w:cs="Arial"/>
                <w:sz w:val="20"/>
                <w:szCs w:val="20"/>
              </w:rPr>
              <w:t>% of service charges</w:t>
            </w:r>
          </w:p>
          <w:p w:rsidR="00DC2F2B" w:rsidRPr="009441C1" w:rsidRDefault="00DC2F2B" w:rsidP="00EB576E">
            <w:pPr>
              <w:spacing w:before="40" w:after="40"/>
              <w:rPr>
                <w:rFonts w:ascii="Arial" w:hAnsi="Arial" w:cs="Arial"/>
                <w:sz w:val="20"/>
                <w:szCs w:val="20"/>
              </w:rPr>
            </w:pPr>
            <w:r w:rsidRPr="003C3527">
              <w:rPr>
                <w:rFonts w:ascii="Arial" w:hAnsi="Arial" w:cs="Arial"/>
                <w:b/>
                <w:sz w:val="20"/>
                <w:szCs w:val="20"/>
              </w:rPr>
              <w:t>Failure Level 2</w:t>
            </w:r>
            <w:r>
              <w:rPr>
                <w:rFonts w:ascii="Arial" w:hAnsi="Arial" w:cs="Arial"/>
                <w:sz w:val="20"/>
                <w:szCs w:val="20"/>
              </w:rPr>
              <w:t xml:space="preserve"> &lt; 75% 3</w:t>
            </w:r>
            <w:r w:rsidRPr="009441C1">
              <w:rPr>
                <w:rFonts w:ascii="Arial" w:hAnsi="Arial" w:cs="Arial"/>
                <w:sz w:val="20"/>
                <w:szCs w:val="20"/>
              </w:rPr>
              <w:t>% of service charges</w:t>
            </w:r>
          </w:p>
          <w:p w:rsidR="00DC2F2B" w:rsidRDefault="00DC2F2B" w:rsidP="00EB576E">
            <w:pPr>
              <w:spacing w:before="40" w:after="40"/>
              <w:rPr>
                <w:rFonts w:ascii="Arial" w:hAnsi="Arial" w:cs="Arial"/>
                <w:sz w:val="20"/>
                <w:szCs w:val="20"/>
              </w:rPr>
            </w:pPr>
            <w:r w:rsidRPr="003C3527">
              <w:rPr>
                <w:rFonts w:ascii="Arial" w:hAnsi="Arial" w:cs="Arial"/>
                <w:b/>
                <w:sz w:val="20"/>
                <w:szCs w:val="20"/>
              </w:rPr>
              <w:t>Failure Level 3</w:t>
            </w:r>
            <w:r>
              <w:rPr>
                <w:rFonts w:ascii="Arial" w:hAnsi="Arial" w:cs="Arial"/>
                <w:sz w:val="20"/>
                <w:szCs w:val="20"/>
              </w:rPr>
              <w:t xml:space="preserve"> &lt; 60%</w:t>
            </w:r>
          </w:p>
          <w:p w:rsidR="00DC2F2B" w:rsidRPr="009441C1" w:rsidRDefault="00DC2F2B" w:rsidP="00EB576E">
            <w:pPr>
              <w:spacing w:before="40" w:after="40"/>
              <w:rPr>
                <w:rFonts w:ascii="Arial" w:hAnsi="Arial" w:cs="Arial"/>
                <w:sz w:val="20"/>
                <w:szCs w:val="20"/>
              </w:rPr>
            </w:pPr>
            <w:r>
              <w:rPr>
                <w:rFonts w:ascii="Arial" w:hAnsi="Arial" w:cs="Arial"/>
                <w:sz w:val="20"/>
                <w:szCs w:val="20"/>
              </w:rPr>
              <w:t>5</w:t>
            </w:r>
            <w:r w:rsidRPr="009441C1">
              <w:rPr>
                <w:rFonts w:ascii="Arial" w:hAnsi="Arial" w:cs="Arial"/>
                <w:sz w:val="20"/>
                <w:szCs w:val="20"/>
              </w:rPr>
              <w:t xml:space="preserve">% of service charges </w:t>
            </w:r>
            <w:r>
              <w:rPr>
                <w:rFonts w:ascii="Arial" w:hAnsi="Arial" w:cs="Arial"/>
                <w:sz w:val="20"/>
                <w:szCs w:val="20"/>
              </w:rPr>
              <w:t>and c</w:t>
            </w:r>
            <w:r w:rsidRPr="009441C1">
              <w:rPr>
                <w:rFonts w:ascii="Arial" w:hAnsi="Arial" w:cs="Arial"/>
                <w:sz w:val="20"/>
                <w:szCs w:val="20"/>
              </w:rPr>
              <w:t>ontract terms relating to termination for performance</w:t>
            </w:r>
            <w:r>
              <w:rPr>
                <w:rFonts w:ascii="Arial" w:hAnsi="Arial" w:cs="Arial"/>
                <w:sz w:val="20"/>
                <w:szCs w:val="20"/>
              </w:rPr>
              <w:t xml:space="preserve"> apply</w:t>
            </w:r>
          </w:p>
        </w:tc>
      </w:tr>
      <w:tr w:rsidR="00DC2F2B" w:rsidRPr="003A1988" w:rsidTr="00EB576E">
        <w:trPr>
          <w:cantSplit/>
        </w:trPr>
        <w:tc>
          <w:tcPr>
            <w:tcW w:w="1097" w:type="dxa"/>
            <w:shd w:val="clear" w:color="auto" w:fill="FFFFFF" w:themeFill="background1"/>
          </w:tcPr>
          <w:p w:rsidR="00DC2F2B" w:rsidRPr="009441C1" w:rsidRDefault="00DC2F2B" w:rsidP="00EB576E">
            <w:pPr>
              <w:spacing w:before="40" w:after="40"/>
              <w:jc w:val="center"/>
              <w:rPr>
                <w:rFonts w:ascii="Arial" w:hAnsi="Arial" w:cs="Arial"/>
                <w:sz w:val="20"/>
                <w:szCs w:val="20"/>
              </w:rPr>
            </w:pPr>
            <w:r>
              <w:rPr>
                <w:rFonts w:ascii="Arial" w:hAnsi="Arial" w:cs="Arial"/>
                <w:sz w:val="20"/>
                <w:szCs w:val="20"/>
              </w:rPr>
              <w:t>KPI004</w:t>
            </w:r>
          </w:p>
        </w:tc>
        <w:tc>
          <w:tcPr>
            <w:tcW w:w="2130" w:type="dxa"/>
            <w:shd w:val="clear" w:color="auto" w:fill="FFFFFF" w:themeFill="background1"/>
          </w:tcPr>
          <w:p w:rsidR="00735A6F" w:rsidRPr="00735A6F" w:rsidRDefault="00735A6F" w:rsidP="000C4693">
            <w:pPr>
              <w:spacing w:before="40" w:after="40"/>
              <w:rPr>
                <w:rFonts w:ascii="Arial" w:hAnsi="Arial" w:cs="Arial"/>
                <w:sz w:val="20"/>
                <w:szCs w:val="20"/>
              </w:rPr>
            </w:pPr>
            <w:r w:rsidRPr="00735A6F">
              <w:rPr>
                <w:rFonts w:ascii="Arial" w:hAnsi="Arial" w:cs="Arial"/>
                <w:sz w:val="20"/>
                <w:szCs w:val="20"/>
              </w:rPr>
              <w:t>Service Desk -</w:t>
            </w:r>
          </w:p>
          <w:p w:rsidR="00DC2F2B" w:rsidRPr="009441C1" w:rsidRDefault="00735A6F" w:rsidP="00735A6F">
            <w:pPr>
              <w:spacing w:before="40" w:after="40"/>
              <w:rPr>
                <w:rFonts w:ascii="Arial" w:hAnsi="Arial" w:cs="Arial"/>
                <w:sz w:val="20"/>
                <w:szCs w:val="20"/>
              </w:rPr>
            </w:pPr>
            <w:r w:rsidRPr="00735A6F">
              <w:rPr>
                <w:rFonts w:ascii="Arial" w:hAnsi="Arial" w:cs="Arial"/>
                <w:sz w:val="20"/>
                <w:szCs w:val="20"/>
              </w:rPr>
              <w:t>Response Rate</w:t>
            </w:r>
          </w:p>
        </w:tc>
        <w:tc>
          <w:tcPr>
            <w:tcW w:w="3144" w:type="dxa"/>
            <w:shd w:val="clear" w:color="auto" w:fill="FFFFFF" w:themeFill="background1"/>
          </w:tcPr>
          <w:p w:rsidR="00DC2F2B" w:rsidRPr="009441C1" w:rsidRDefault="00735A6F" w:rsidP="00EB576E">
            <w:pPr>
              <w:spacing w:before="40" w:after="40"/>
              <w:rPr>
                <w:rFonts w:ascii="Arial" w:hAnsi="Arial" w:cs="Arial"/>
                <w:sz w:val="20"/>
                <w:szCs w:val="20"/>
              </w:rPr>
            </w:pPr>
            <w:r w:rsidRPr="00735A6F">
              <w:rPr>
                <w:rFonts w:ascii="Arial" w:hAnsi="Arial" w:cs="Arial"/>
                <w:sz w:val="20"/>
                <w:szCs w:val="20"/>
              </w:rPr>
              <w:t>Percentage of responses to web-based, voicemail and email incident reports provided within the specified time-period.</w:t>
            </w:r>
          </w:p>
        </w:tc>
        <w:tc>
          <w:tcPr>
            <w:tcW w:w="2242" w:type="dxa"/>
            <w:shd w:val="clear" w:color="auto" w:fill="FFFFFF" w:themeFill="background1"/>
          </w:tcPr>
          <w:p w:rsidR="00DC2F2B" w:rsidRPr="009441C1" w:rsidRDefault="00DC2F2B" w:rsidP="00EB576E">
            <w:pPr>
              <w:spacing w:before="40" w:after="40"/>
              <w:jc w:val="center"/>
              <w:rPr>
                <w:rFonts w:ascii="Arial" w:hAnsi="Arial" w:cs="Arial"/>
                <w:sz w:val="20"/>
                <w:szCs w:val="20"/>
              </w:rPr>
            </w:pPr>
            <w:r>
              <w:rPr>
                <w:rFonts w:ascii="Arial" w:hAnsi="Arial" w:cs="Arial"/>
                <w:sz w:val="20"/>
                <w:szCs w:val="20"/>
              </w:rPr>
              <w:t>95%</w:t>
            </w:r>
          </w:p>
        </w:tc>
        <w:tc>
          <w:tcPr>
            <w:tcW w:w="2552" w:type="dxa"/>
            <w:shd w:val="clear" w:color="auto" w:fill="FFFFFF" w:themeFill="background1"/>
          </w:tcPr>
          <w:p w:rsidR="00DC2F2B" w:rsidRDefault="00DC2F2B" w:rsidP="00EB576E">
            <w:pPr>
              <w:spacing w:before="40" w:after="40"/>
              <w:rPr>
                <w:rFonts w:ascii="Arial" w:hAnsi="Arial" w:cs="Arial"/>
                <w:sz w:val="20"/>
                <w:szCs w:val="20"/>
              </w:rPr>
            </w:pPr>
            <w:r>
              <w:rPr>
                <w:rFonts w:ascii="Arial" w:hAnsi="Arial" w:cs="Arial"/>
                <w:sz w:val="20"/>
                <w:szCs w:val="20"/>
              </w:rPr>
              <w:t>Response Rate (RR) %</w:t>
            </w:r>
          </w:p>
          <w:p w:rsidR="00DC2F2B" w:rsidRDefault="00DC2F2B" w:rsidP="00EB576E">
            <w:pPr>
              <w:spacing w:before="40" w:after="40"/>
              <w:rPr>
                <w:rFonts w:ascii="Arial" w:eastAsiaTheme="minorEastAsia" w:hAnsi="Arial" w:cs="Arial"/>
                <w:sz w:val="20"/>
                <w:szCs w:val="20"/>
              </w:rPr>
            </w:pPr>
            <m:oMathPara>
              <m:oMath>
                <m:r>
                  <w:rPr>
                    <w:rFonts w:ascii="Cambria Math" w:hAnsi="Cambria Math" w:cs="Cambria Math"/>
                    <w:sz w:val="20"/>
                    <w:szCs w:val="20"/>
                  </w:rPr>
                  <m:t>RR %</m:t>
                </m:r>
                <m:r>
                  <m:rPr>
                    <m:sty m:val="p"/>
                  </m:rPr>
                  <w:rPr>
                    <w:rFonts w:ascii="Cambria Math" w:hAnsi="Cambria Math" w:cs="Cambria Math"/>
                    <w:sz w:val="20"/>
                    <w:szCs w:val="20"/>
                  </w:rPr>
                  <m:t>=</m:t>
                </m:r>
                <m:f>
                  <m:fPr>
                    <m:ctrlPr>
                      <w:rPr>
                        <w:rFonts w:ascii="Cambria Math" w:hAnsi="Cambria Math" w:cs="Arial"/>
                        <w:sz w:val="20"/>
                        <w:szCs w:val="20"/>
                      </w:rPr>
                    </m:ctrlPr>
                  </m:fPr>
                  <m:num>
                    <m:r>
                      <w:rPr>
                        <w:rFonts w:ascii="Cambria Math" w:hAnsi="Cambria Math" w:cs="Arial"/>
                        <w:sz w:val="20"/>
                        <w:szCs w:val="20"/>
                      </w:rPr>
                      <m:t>RS x 100</m:t>
                    </m:r>
                  </m:num>
                  <m:den>
                    <m:r>
                      <m:rPr>
                        <m:sty m:val="p"/>
                      </m:rPr>
                      <w:rPr>
                        <w:rFonts w:ascii="Cambria Math" w:hAnsi="Cambria Math" w:cs="Cambria Math"/>
                        <w:sz w:val="20"/>
                        <w:szCs w:val="20"/>
                      </w:rPr>
                      <m:t>RT</m:t>
                    </m:r>
                  </m:den>
                </m:f>
              </m:oMath>
            </m:oMathPara>
          </w:p>
          <w:p w:rsidR="00DC2F2B" w:rsidRDefault="00DC2F2B" w:rsidP="00EB576E">
            <w:pPr>
              <w:spacing w:before="40" w:after="40"/>
              <w:rPr>
                <w:rFonts w:ascii="Arial" w:eastAsiaTheme="minorEastAsia" w:hAnsi="Arial" w:cs="Arial"/>
                <w:sz w:val="16"/>
                <w:szCs w:val="16"/>
              </w:rPr>
            </w:pPr>
            <w:r w:rsidRPr="00E1783F">
              <w:rPr>
                <w:rFonts w:ascii="Cambria Math" w:eastAsiaTheme="minorEastAsia" w:hAnsi="Cambria Math" w:cs="Arial"/>
                <w:i/>
                <w:sz w:val="18"/>
                <w:szCs w:val="18"/>
              </w:rPr>
              <w:t>RR</w:t>
            </w:r>
            <w:r w:rsidRPr="00F15CB3">
              <w:rPr>
                <w:rFonts w:ascii="Arial" w:eastAsiaTheme="minorEastAsia" w:hAnsi="Arial" w:cs="Arial"/>
                <w:sz w:val="16"/>
                <w:szCs w:val="16"/>
              </w:rPr>
              <w:t xml:space="preserve">: </w:t>
            </w:r>
            <w:r>
              <w:rPr>
                <w:rFonts w:ascii="Arial" w:eastAsiaTheme="minorEastAsia" w:hAnsi="Arial" w:cs="Arial"/>
                <w:sz w:val="16"/>
                <w:szCs w:val="16"/>
              </w:rPr>
              <w:t>Responses sent within the specified time-period during the reporting period.</w:t>
            </w:r>
          </w:p>
          <w:p w:rsidR="00DC2F2B" w:rsidRPr="009441C1" w:rsidRDefault="00DC2F2B" w:rsidP="00EB576E">
            <w:pPr>
              <w:spacing w:before="40" w:after="40"/>
              <w:rPr>
                <w:rFonts w:ascii="Arial" w:hAnsi="Arial" w:cs="Arial"/>
                <w:sz w:val="20"/>
                <w:szCs w:val="20"/>
              </w:rPr>
            </w:pPr>
            <w:r>
              <w:rPr>
                <w:rFonts w:ascii="Cambria Math" w:eastAsiaTheme="minorEastAsia" w:hAnsi="Cambria Math" w:cs="Arial"/>
                <w:i/>
                <w:sz w:val="18"/>
                <w:szCs w:val="18"/>
              </w:rPr>
              <w:t>R</w:t>
            </w:r>
            <w:r w:rsidRPr="00E1783F">
              <w:rPr>
                <w:rFonts w:ascii="Cambria Math" w:eastAsiaTheme="minorEastAsia" w:hAnsi="Cambria Math" w:cs="Arial"/>
                <w:i/>
                <w:sz w:val="18"/>
                <w:szCs w:val="18"/>
              </w:rPr>
              <w:t>T</w:t>
            </w:r>
            <w:r>
              <w:rPr>
                <w:rFonts w:ascii="Arial" w:eastAsiaTheme="minorEastAsia" w:hAnsi="Arial" w:cs="Arial"/>
                <w:sz w:val="16"/>
                <w:szCs w:val="16"/>
              </w:rPr>
              <w:t>: Total number of responses sent during the reporting period.</w:t>
            </w:r>
          </w:p>
        </w:tc>
        <w:tc>
          <w:tcPr>
            <w:tcW w:w="2551" w:type="dxa"/>
            <w:shd w:val="clear" w:color="auto" w:fill="FFFFFF" w:themeFill="background1"/>
          </w:tcPr>
          <w:p w:rsidR="00DC2F2B" w:rsidRPr="009441C1" w:rsidRDefault="00DC2F2B" w:rsidP="00EB576E">
            <w:pPr>
              <w:spacing w:before="40" w:after="40"/>
              <w:rPr>
                <w:rFonts w:ascii="Arial" w:hAnsi="Arial" w:cs="Arial"/>
                <w:sz w:val="20"/>
                <w:szCs w:val="20"/>
              </w:rPr>
            </w:pPr>
            <w:r w:rsidRPr="009441C1">
              <w:rPr>
                <w:rFonts w:ascii="Arial" w:hAnsi="Arial" w:cs="Arial"/>
                <w:sz w:val="20"/>
                <w:szCs w:val="20"/>
              </w:rPr>
              <w:t xml:space="preserve">Service Credits </w:t>
            </w:r>
            <w:r>
              <w:rPr>
                <w:rFonts w:ascii="Arial" w:hAnsi="Arial" w:cs="Arial"/>
                <w:sz w:val="20"/>
                <w:szCs w:val="20"/>
              </w:rPr>
              <w:t>a</w:t>
            </w:r>
            <w:r w:rsidRPr="009441C1">
              <w:rPr>
                <w:rFonts w:ascii="Arial" w:hAnsi="Arial" w:cs="Arial"/>
                <w:sz w:val="20"/>
                <w:szCs w:val="20"/>
              </w:rPr>
              <w:t xml:space="preserve">pplicable </w:t>
            </w:r>
          </w:p>
          <w:p w:rsidR="00DC2F2B" w:rsidRPr="009441C1" w:rsidRDefault="00DC2F2B" w:rsidP="00EB576E">
            <w:pPr>
              <w:spacing w:before="40" w:after="40"/>
              <w:rPr>
                <w:rFonts w:ascii="Arial" w:hAnsi="Arial" w:cs="Arial"/>
                <w:sz w:val="20"/>
                <w:szCs w:val="20"/>
              </w:rPr>
            </w:pPr>
            <w:r>
              <w:rPr>
                <w:rFonts w:ascii="Arial" w:hAnsi="Arial" w:cs="Arial"/>
                <w:sz w:val="20"/>
                <w:szCs w:val="20"/>
              </w:rPr>
              <w:t>Threshold 95%</w:t>
            </w:r>
          </w:p>
          <w:p w:rsidR="00DC2F2B" w:rsidRPr="009441C1" w:rsidRDefault="00DC2F2B" w:rsidP="00EB576E">
            <w:pPr>
              <w:spacing w:before="40" w:after="40"/>
              <w:rPr>
                <w:rFonts w:ascii="Arial" w:hAnsi="Arial" w:cs="Arial"/>
                <w:sz w:val="20"/>
                <w:szCs w:val="20"/>
              </w:rPr>
            </w:pPr>
            <w:r w:rsidRPr="003C3527">
              <w:rPr>
                <w:rFonts w:ascii="Arial" w:hAnsi="Arial" w:cs="Arial"/>
                <w:b/>
                <w:sz w:val="20"/>
                <w:szCs w:val="20"/>
              </w:rPr>
              <w:t>Failure Level 1</w:t>
            </w:r>
            <w:r>
              <w:rPr>
                <w:rFonts w:ascii="Arial" w:hAnsi="Arial" w:cs="Arial"/>
                <w:sz w:val="20"/>
                <w:szCs w:val="20"/>
              </w:rPr>
              <w:t xml:space="preserve"> &lt;</w:t>
            </w:r>
            <w:r w:rsidRPr="009441C1">
              <w:rPr>
                <w:rFonts w:ascii="Arial" w:hAnsi="Arial" w:cs="Arial"/>
                <w:sz w:val="20"/>
                <w:szCs w:val="20"/>
              </w:rPr>
              <w:t xml:space="preserve"> </w:t>
            </w:r>
            <w:r>
              <w:rPr>
                <w:rFonts w:ascii="Arial" w:hAnsi="Arial" w:cs="Arial"/>
                <w:sz w:val="20"/>
                <w:szCs w:val="20"/>
              </w:rPr>
              <w:t>95% 1</w:t>
            </w:r>
            <w:r w:rsidRPr="009441C1">
              <w:rPr>
                <w:rFonts w:ascii="Arial" w:hAnsi="Arial" w:cs="Arial"/>
                <w:sz w:val="20"/>
                <w:szCs w:val="20"/>
              </w:rPr>
              <w:t>% of service charges</w:t>
            </w:r>
          </w:p>
          <w:p w:rsidR="00DC2F2B" w:rsidRPr="009441C1" w:rsidRDefault="00DC2F2B" w:rsidP="00EB576E">
            <w:pPr>
              <w:spacing w:before="40" w:after="40"/>
              <w:rPr>
                <w:rFonts w:ascii="Arial" w:hAnsi="Arial" w:cs="Arial"/>
                <w:sz w:val="20"/>
                <w:szCs w:val="20"/>
              </w:rPr>
            </w:pPr>
            <w:r w:rsidRPr="003C3527">
              <w:rPr>
                <w:rFonts w:ascii="Arial" w:hAnsi="Arial" w:cs="Arial"/>
                <w:b/>
                <w:sz w:val="20"/>
                <w:szCs w:val="20"/>
              </w:rPr>
              <w:t>Failure Level 2</w:t>
            </w:r>
            <w:r>
              <w:rPr>
                <w:rFonts w:ascii="Arial" w:hAnsi="Arial" w:cs="Arial"/>
                <w:sz w:val="20"/>
                <w:szCs w:val="20"/>
              </w:rPr>
              <w:t xml:space="preserve"> &lt; 85% 3</w:t>
            </w:r>
            <w:r w:rsidRPr="009441C1">
              <w:rPr>
                <w:rFonts w:ascii="Arial" w:hAnsi="Arial" w:cs="Arial"/>
                <w:sz w:val="20"/>
                <w:szCs w:val="20"/>
              </w:rPr>
              <w:t>% of service charges</w:t>
            </w:r>
          </w:p>
          <w:p w:rsidR="00DC2F2B" w:rsidRDefault="00DC2F2B" w:rsidP="00EB576E">
            <w:pPr>
              <w:spacing w:before="40" w:after="40"/>
              <w:rPr>
                <w:rFonts w:ascii="Arial" w:hAnsi="Arial" w:cs="Arial"/>
                <w:sz w:val="20"/>
                <w:szCs w:val="20"/>
              </w:rPr>
            </w:pPr>
            <w:r w:rsidRPr="003C3527">
              <w:rPr>
                <w:rFonts w:ascii="Arial" w:hAnsi="Arial" w:cs="Arial"/>
                <w:b/>
                <w:sz w:val="20"/>
                <w:szCs w:val="20"/>
              </w:rPr>
              <w:t>Failure Level 3</w:t>
            </w:r>
            <w:r>
              <w:rPr>
                <w:rFonts w:ascii="Arial" w:hAnsi="Arial" w:cs="Arial"/>
                <w:sz w:val="20"/>
                <w:szCs w:val="20"/>
              </w:rPr>
              <w:t xml:space="preserve"> &lt; 70%</w:t>
            </w:r>
          </w:p>
          <w:p w:rsidR="00DC2F2B" w:rsidRPr="009441C1" w:rsidRDefault="00DC2F2B" w:rsidP="00EB576E">
            <w:pPr>
              <w:spacing w:before="40" w:after="40"/>
              <w:rPr>
                <w:rFonts w:ascii="Arial" w:hAnsi="Arial" w:cs="Arial"/>
                <w:sz w:val="20"/>
                <w:szCs w:val="20"/>
              </w:rPr>
            </w:pPr>
            <w:r>
              <w:rPr>
                <w:rFonts w:ascii="Arial" w:hAnsi="Arial" w:cs="Arial"/>
                <w:sz w:val="20"/>
                <w:szCs w:val="20"/>
              </w:rPr>
              <w:t>5</w:t>
            </w:r>
            <w:r w:rsidRPr="009441C1">
              <w:rPr>
                <w:rFonts w:ascii="Arial" w:hAnsi="Arial" w:cs="Arial"/>
                <w:sz w:val="20"/>
                <w:szCs w:val="20"/>
              </w:rPr>
              <w:t xml:space="preserve">% of service charges </w:t>
            </w:r>
            <w:r>
              <w:rPr>
                <w:rFonts w:ascii="Arial" w:hAnsi="Arial" w:cs="Arial"/>
                <w:sz w:val="20"/>
                <w:szCs w:val="20"/>
              </w:rPr>
              <w:t>and c</w:t>
            </w:r>
            <w:r w:rsidRPr="009441C1">
              <w:rPr>
                <w:rFonts w:ascii="Arial" w:hAnsi="Arial" w:cs="Arial"/>
                <w:sz w:val="20"/>
                <w:szCs w:val="20"/>
              </w:rPr>
              <w:t>ontract terms relating to termination for performance</w:t>
            </w:r>
            <w:r>
              <w:rPr>
                <w:rFonts w:ascii="Arial" w:hAnsi="Arial" w:cs="Arial"/>
                <w:sz w:val="20"/>
                <w:szCs w:val="20"/>
              </w:rPr>
              <w:t xml:space="preserve"> apply</w:t>
            </w:r>
          </w:p>
        </w:tc>
      </w:tr>
      <w:tr w:rsidR="00DC2F2B" w:rsidRPr="003A1988" w:rsidTr="00EB576E">
        <w:tc>
          <w:tcPr>
            <w:tcW w:w="1097" w:type="dxa"/>
            <w:shd w:val="clear" w:color="auto" w:fill="FFFFFF" w:themeFill="background1"/>
          </w:tcPr>
          <w:p w:rsidR="00DC2F2B" w:rsidRPr="009441C1" w:rsidRDefault="00DC2F2B" w:rsidP="00EB576E">
            <w:pPr>
              <w:spacing w:before="40" w:after="40"/>
              <w:jc w:val="center"/>
              <w:rPr>
                <w:rFonts w:ascii="Arial" w:hAnsi="Arial" w:cs="Arial"/>
                <w:sz w:val="20"/>
                <w:szCs w:val="20"/>
              </w:rPr>
            </w:pPr>
            <w:r>
              <w:rPr>
                <w:rFonts w:ascii="Arial" w:hAnsi="Arial" w:cs="Arial"/>
                <w:sz w:val="20"/>
                <w:szCs w:val="20"/>
              </w:rPr>
              <w:t>KPI005</w:t>
            </w:r>
          </w:p>
        </w:tc>
        <w:tc>
          <w:tcPr>
            <w:tcW w:w="2130" w:type="dxa"/>
            <w:shd w:val="clear" w:color="auto" w:fill="FFFFFF" w:themeFill="background1"/>
          </w:tcPr>
          <w:p w:rsidR="00DC2F2B" w:rsidRPr="009441C1" w:rsidRDefault="00DC2F2B" w:rsidP="00EB576E">
            <w:pPr>
              <w:spacing w:before="40" w:after="40"/>
              <w:rPr>
                <w:rFonts w:ascii="Arial" w:hAnsi="Arial" w:cs="Arial"/>
                <w:sz w:val="20"/>
                <w:szCs w:val="20"/>
              </w:rPr>
            </w:pPr>
            <w:r>
              <w:rPr>
                <w:rFonts w:ascii="Arial" w:hAnsi="Arial" w:cs="Arial"/>
                <w:sz w:val="20"/>
                <w:szCs w:val="20"/>
              </w:rPr>
              <w:t>Incident Resolution Period</w:t>
            </w:r>
          </w:p>
        </w:tc>
        <w:tc>
          <w:tcPr>
            <w:tcW w:w="3144" w:type="dxa"/>
            <w:shd w:val="clear" w:color="auto" w:fill="FFFFFF" w:themeFill="background1"/>
          </w:tcPr>
          <w:p w:rsidR="00DC2F2B" w:rsidRPr="009441C1" w:rsidRDefault="00DC2F2B" w:rsidP="00EB576E">
            <w:pPr>
              <w:spacing w:before="40" w:after="40"/>
              <w:rPr>
                <w:rFonts w:ascii="Arial" w:hAnsi="Arial" w:cs="Arial"/>
                <w:sz w:val="20"/>
                <w:szCs w:val="20"/>
              </w:rPr>
            </w:pPr>
            <w:r>
              <w:rPr>
                <w:rFonts w:ascii="Arial" w:hAnsi="Arial" w:cs="Arial"/>
                <w:sz w:val="20"/>
                <w:szCs w:val="20"/>
              </w:rPr>
              <w:t>Percentage of incidents which are resolved within the time period specified in Table 5.1 above</w:t>
            </w:r>
          </w:p>
        </w:tc>
        <w:tc>
          <w:tcPr>
            <w:tcW w:w="2242" w:type="dxa"/>
            <w:shd w:val="clear" w:color="auto" w:fill="FFFFFF" w:themeFill="background1"/>
          </w:tcPr>
          <w:p w:rsidR="00DC2F2B" w:rsidRPr="009441C1" w:rsidRDefault="00DC2F2B" w:rsidP="00735A6F">
            <w:pPr>
              <w:spacing w:before="40" w:after="40"/>
              <w:jc w:val="center"/>
              <w:rPr>
                <w:rFonts w:ascii="Arial" w:hAnsi="Arial" w:cs="Arial"/>
                <w:sz w:val="20"/>
              </w:rPr>
            </w:pPr>
            <w:r>
              <w:rPr>
                <w:rFonts w:ascii="Arial" w:hAnsi="Arial" w:cs="Arial"/>
                <w:sz w:val="20"/>
              </w:rPr>
              <w:t xml:space="preserve">All </w:t>
            </w:r>
            <w:r w:rsidR="00735A6F">
              <w:rPr>
                <w:rFonts w:ascii="Arial" w:hAnsi="Arial" w:cs="Arial"/>
                <w:sz w:val="20"/>
              </w:rPr>
              <w:t>P</w:t>
            </w:r>
            <w:r>
              <w:rPr>
                <w:rFonts w:ascii="Arial" w:hAnsi="Arial" w:cs="Arial"/>
                <w:sz w:val="20"/>
              </w:rPr>
              <w:t xml:space="preserve">1 incidents and 90% of incident at </w:t>
            </w:r>
            <w:r w:rsidR="00735A6F">
              <w:rPr>
                <w:rFonts w:ascii="Arial" w:hAnsi="Arial" w:cs="Arial"/>
                <w:sz w:val="20"/>
              </w:rPr>
              <w:t>P</w:t>
            </w:r>
            <w:r>
              <w:rPr>
                <w:rFonts w:ascii="Arial" w:hAnsi="Arial" w:cs="Arial"/>
                <w:sz w:val="20"/>
              </w:rPr>
              <w:t>2 and 3</w:t>
            </w:r>
          </w:p>
        </w:tc>
        <w:tc>
          <w:tcPr>
            <w:tcW w:w="2552" w:type="dxa"/>
            <w:shd w:val="clear" w:color="auto" w:fill="FFFFFF" w:themeFill="background1"/>
          </w:tcPr>
          <w:p w:rsidR="00DC2F2B" w:rsidRDefault="00DC2F2B" w:rsidP="00EB576E">
            <w:pPr>
              <w:spacing w:before="40" w:after="40"/>
              <w:rPr>
                <w:rFonts w:ascii="Arial" w:hAnsi="Arial" w:cs="Arial"/>
                <w:sz w:val="20"/>
                <w:szCs w:val="20"/>
              </w:rPr>
            </w:pPr>
            <w:r>
              <w:rPr>
                <w:rFonts w:ascii="Arial" w:hAnsi="Arial" w:cs="Arial"/>
                <w:sz w:val="20"/>
                <w:szCs w:val="20"/>
              </w:rPr>
              <w:t>Incident Resolution Period (</w:t>
            </w:r>
            <w:proofErr w:type="spellStart"/>
            <w:r>
              <w:rPr>
                <w:rFonts w:ascii="Arial" w:hAnsi="Arial" w:cs="Arial"/>
                <w:sz w:val="20"/>
                <w:szCs w:val="20"/>
              </w:rPr>
              <w:t>IRnP</w:t>
            </w:r>
            <w:proofErr w:type="spellEnd"/>
            <w:r>
              <w:rPr>
                <w:rFonts w:ascii="Arial" w:hAnsi="Arial" w:cs="Arial"/>
                <w:sz w:val="20"/>
                <w:szCs w:val="20"/>
              </w:rPr>
              <w:t>) %</w:t>
            </w:r>
          </w:p>
          <w:p w:rsidR="00DC2F2B" w:rsidRDefault="00DC2F2B" w:rsidP="00EB576E">
            <w:pPr>
              <w:spacing w:before="40" w:after="40"/>
              <w:rPr>
                <w:rFonts w:ascii="Arial" w:eastAsiaTheme="minorEastAsia" w:hAnsi="Arial" w:cs="Arial"/>
                <w:sz w:val="20"/>
                <w:szCs w:val="20"/>
              </w:rPr>
            </w:pPr>
            <m:oMathPara>
              <m:oMath>
                <m:r>
                  <w:rPr>
                    <w:rFonts w:ascii="Cambria Math" w:hAnsi="Cambria Math" w:cs="Cambria Math"/>
                    <w:sz w:val="20"/>
                    <w:szCs w:val="20"/>
                  </w:rPr>
                  <m:t>IRnP %</m:t>
                </m:r>
                <m:r>
                  <m:rPr>
                    <m:sty m:val="p"/>
                  </m:rPr>
                  <w:rPr>
                    <w:rFonts w:ascii="Cambria Math" w:hAnsi="Cambria Math" w:cs="Cambria Math"/>
                    <w:sz w:val="20"/>
                    <w:szCs w:val="20"/>
                  </w:rPr>
                  <m:t>=</m:t>
                </m:r>
                <m:f>
                  <m:fPr>
                    <m:ctrlPr>
                      <w:rPr>
                        <w:rFonts w:ascii="Cambria Math" w:hAnsi="Cambria Math" w:cs="Arial"/>
                        <w:sz w:val="20"/>
                        <w:szCs w:val="20"/>
                      </w:rPr>
                    </m:ctrlPr>
                  </m:fPr>
                  <m:num>
                    <m:r>
                      <w:rPr>
                        <w:rFonts w:ascii="Cambria Math" w:hAnsi="Cambria Math" w:cs="Arial"/>
                        <w:sz w:val="20"/>
                        <w:szCs w:val="20"/>
                      </w:rPr>
                      <m:t>IRnT x 100</m:t>
                    </m:r>
                  </m:num>
                  <m:den>
                    <m:r>
                      <m:rPr>
                        <m:sty m:val="p"/>
                      </m:rPr>
                      <w:rPr>
                        <w:rFonts w:ascii="Cambria Math" w:hAnsi="Cambria Math" w:cs="Cambria Math"/>
                        <w:sz w:val="20"/>
                        <w:szCs w:val="20"/>
                      </w:rPr>
                      <m:t>CI</m:t>
                    </m:r>
                  </m:den>
                </m:f>
              </m:oMath>
            </m:oMathPara>
          </w:p>
          <w:p w:rsidR="00DC2F2B" w:rsidRDefault="00DC2F2B" w:rsidP="00EB576E">
            <w:pPr>
              <w:spacing w:before="40" w:after="40"/>
              <w:rPr>
                <w:rFonts w:ascii="Arial" w:eastAsiaTheme="minorEastAsia" w:hAnsi="Arial" w:cs="Arial"/>
                <w:sz w:val="16"/>
                <w:szCs w:val="16"/>
              </w:rPr>
            </w:pPr>
            <w:proofErr w:type="spellStart"/>
            <w:r>
              <w:rPr>
                <w:rFonts w:ascii="Cambria Math" w:eastAsiaTheme="minorEastAsia" w:hAnsi="Cambria Math" w:cs="Arial"/>
                <w:i/>
                <w:sz w:val="18"/>
                <w:szCs w:val="18"/>
              </w:rPr>
              <w:t>IRnT</w:t>
            </w:r>
            <w:proofErr w:type="spellEnd"/>
            <w:r w:rsidRPr="00F15CB3">
              <w:rPr>
                <w:rFonts w:ascii="Arial" w:eastAsiaTheme="minorEastAsia" w:hAnsi="Arial" w:cs="Arial"/>
                <w:sz w:val="16"/>
                <w:szCs w:val="16"/>
              </w:rPr>
              <w:t xml:space="preserve">: </w:t>
            </w:r>
            <w:r>
              <w:rPr>
                <w:rFonts w:ascii="Arial" w:eastAsiaTheme="minorEastAsia" w:hAnsi="Arial" w:cs="Arial"/>
                <w:sz w:val="16"/>
                <w:szCs w:val="16"/>
              </w:rPr>
              <w:t xml:space="preserve">Incidents Resolved within the specified time-period during the reporting period at each </w:t>
            </w:r>
            <w:r w:rsidR="00B74183">
              <w:rPr>
                <w:rFonts w:ascii="Arial" w:eastAsiaTheme="minorEastAsia" w:hAnsi="Arial" w:cs="Arial"/>
                <w:sz w:val="16"/>
                <w:szCs w:val="16"/>
              </w:rPr>
              <w:t>P</w:t>
            </w:r>
            <w:r>
              <w:rPr>
                <w:rFonts w:ascii="Arial" w:eastAsiaTheme="minorEastAsia" w:hAnsi="Arial" w:cs="Arial"/>
                <w:sz w:val="16"/>
                <w:szCs w:val="16"/>
              </w:rPr>
              <w:t>2 and 3.</w:t>
            </w:r>
          </w:p>
          <w:p w:rsidR="00DC2F2B" w:rsidRDefault="00DC2F2B" w:rsidP="00EB576E">
            <w:pPr>
              <w:spacing w:before="40" w:after="40"/>
              <w:rPr>
                <w:rFonts w:ascii="Arial" w:eastAsiaTheme="minorEastAsia" w:hAnsi="Arial" w:cs="Arial"/>
                <w:sz w:val="16"/>
                <w:szCs w:val="16"/>
              </w:rPr>
            </w:pPr>
            <w:r>
              <w:rPr>
                <w:rFonts w:ascii="Cambria Math" w:eastAsiaTheme="minorEastAsia" w:hAnsi="Cambria Math" w:cs="Arial"/>
                <w:i/>
                <w:sz w:val="18"/>
                <w:szCs w:val="18"/>
              </w:rPr>
              <w:t>*CI</w:t>
            </w:r>
            <w:r>
              <w:rPr>
                <w:rFonts w:ascii="Arial" w:eastAsiaTheme="minorEastAsia" w:hAnsi="Arial" w:cs="Arial"/>
                <w:sz w:val="16"/>
                <w:szCs w:val="16"/>
              </w:rPr>
              <w:t xml:space="preserve">: Total number of incidents during the reporting period at each </w:t>
            </w:r>
            <w:r w:rsidR="00B74183">
              <w:rPr>
                <w:rFonts w:ascii="Arial" w:eastAsiaTheme="minorEastAsia" w:hAnsi="Arial" w:cs="Arial"/>
                <w:sz w:val="16"/>
                <w:szCs w:val="16"/>
              </w:rPr>
              <w:t>P</w:t>
            </w:r>
            <w:r>
              <w:rPr>
                <w:rFonts w:ascii="Arial" w:eastAsiaTheme="minorEastAsia" w:hAnsi="Arial" w:cs="Arial"/>
                <w:sz w:val="16"/>
                <w:szCs w:val="16"/>
              </w:rPr>
              <w:t>2 and 3.</w:t>
            </w:r>
          </w:p>
          <w:p w:rsidR="00DC2F2B" w:rsidRDefault="00DC2F2B" w:rsidP="00EB576E">
            <w:pPr>
              <w:spacing w:before="40" w:after="40"/>
              <w:rPr>
                <w:rFonts w:ascii="Arial" w:hAnsi="Arial" w:cs="Arial"/>
                <w:sz w:val="20"/>
                <w:szCs w:val="20"/>
              </w:rPr>
            </w:pPr>
            <w:r w:rsidRPr="003C3527">
              <w:rPr>
                <w:rFonts w:ascii="Arial" w:eastAsiaTheme="minorEastAsia" w:hAnsi="Arial" w:cs="Arial"/>
                <w:sz w:val="16"/>
                <w:szCs w:val="16"/>
              </w:rPr>
              <w:t>*If CI is 10 or less for any</w:t>
            </w:r>
            <w:r w:rsidRPr="00114244">
              <w:rPr>
                <w:rFonts w:ascii="Arial" w:eastAsiaTheme="minorEastAsia" w:hAnsi="Arial" w:cs="Arial"/>
                <w:sz w:val="16"/>
                <w:szCs w:val="16"/>
              </w:rPr>
              <w:t xml:space="preserve"> </w:t>
            </w:r>
            <w:r w:rsidR="00082026">
              <w:rPr>
                <w:rFonts w:ascii="Arial" w:eastAsiaTheme="minorEastAsia" w:hAnsi="Arial" w:cs="Arial"/>
                <w:sz w:val="16"/>
                <w:szCs w:val="16"/>
              </w:rPr>
              <w:t>Priority</w:t>
            </w:r>
            <w:r w:rsidRPr="00114244">
              <w:rPr>
                <w:rFonts w:ascii="Arial" w:eastAsiaTheme="minorEastAsia" w:hAnsi="Arial" w:cs="Arial"/>
                <w:sz w:val="16"/>
                <w:szCs w:val="16"/>
              </w:rPr>
              <w:t xml:space="preserve"> </w:t>
            </w:r>
            <w:r>
              <w:rPr>
                <w:rFonts w:ascii="Arial" w:eastAsiaTheme="minorEastAsia" w:hAnsi="Arial" w:cs="Arial"/>
                <w:sz w:val="16"/>
                <w:szCs w:val="16"/>
              </w:rPr>
              <w:lastRenderedPageBreak/>
              <w:t>L</w:t>
            </w:r>
            <w:r w:rsidRPr="003C3527">
              <w:rPr>
                <w:rFonts w:ascii="Arial" w:eastAsiaTheme="minorEastAsia" w:hAnsi="Arial" w:cs="Arial"/>
                <w:sz w:val="16"/>
                <w:szCs w:val="16"/>
              </w:rPr>
              <w:t>evel</w:t>
            </w:r>
            <w:r>
              <w:rPr>
                <w:rFonts w:ascii="Arial" w:eastAsiaTheme="minorEastAsia" w:hAnsi="Arial" w:cs="Arial"/>
                <w:sz w:val="16"/>
                <w:szCs w:val="16"/>
              </w:rPr>
              <w:t xml:space="preserve"> the values will be rolled forward to the next service measurement period.</w:t>
            </w:r>
            <w:r>
              <w:rPr>
                <w:rFonts w:ascii="Arial" w:hAnsi="Arial" w:cs="Arial"/>
                <w:sz w:val="20"/>
                <w:szCs w:val="20"/>
              </w:rPr>
              <w:t xml:space="preserve">  </w:t>
            </w:r>
          </w:p>
          <w:p w:rsidR="00DC2F2B" w:rsidRDefault="00DC2F2B" w:rsidP="00EB576E">
            <w:pPr>
              <w:spacing w:before="40" w:after="40"/>
              <w:rPr>
                <w:rFonts w:ascii="Arial" w:hAnsi="Arial" w:cs="Arial"/>
                <w:sz w:val="20"/>
                <w:szCs w:val="20"/>
              </w:rPr>
            </w:pPr>
          </w:p>
          <w:p w:rsidR="00DC2F2B" w:rsidRPr="001C3746" w:rsidRDefault="00735A6F" w:rsidP="00EB576E">
            <w:pPr>
              <w:spacing w:before="40" w:after="40"/>
              <w:rPr>
                <w:rFonts w:ascii="Arial" w:eastAsiaTheme="minorEastAsia" w:hAnsi="Arial" w:cs="Arial"/>
                <w:b/>
                <w:sz w:val="16"/>
                <w:szCs w:val="16"/>
              </w:rPr>
            </w:pPr>
            <w:r>
              <w:rPr>
                <w:rFonts w:ascii="Arial" w:eastAsiaTheme="minorEastAsia" w:hAnsi="Arial" w:cs="Arial"/>
                <w:b/>
                <w:sz w:val="16"/>
                <w:szCs w:val="16"/>
              </w:rPr>
              <w:t>P</w:t>
            </w:r>
            <w:r w:rsidR="00DC2F2B" w:rsidRPr="001C3746">
              <w:rPr>
                <w:rFonts w:ascii="Arial" w:eastAsiaTheme="minorEastAsia" w:hAnsi="Arial" w:cs="Arial"/>
                <w:b/>
                <w:sz w:val="16"/>
                <w:szCs w:val="16"/>
              </w:rPr>
              <w:t>1</w:t>
            </w:r>
          </w:p>
          <w:p w:rsidR="00DC2F2B" w:rsidRPr="00E75913" w:rsidRDefault="00DC2F2B" w:rsidP="00735A6F">
            <w:pPr>
              <w:spacing w:before="40" w:after="40"/>
              <w:rPr>
                <w:rFonts w:ascii="Arial" w:hAnsi="Arial" w:cs="Arial"/>
                <w:sz w:val="20"/>
                <w:szCs w:val="20"/>
              </w:rPr>
            </w:pPr>
            <w:r w:rsidRPr="001C3746">
              <w:rPr>
                <w:rFonts w:ascii="Arial" w:eastAsiaTheme="minorEastAsia" w:hAnsi="Arial" w:cs="Arial"/>
                <w:sz w:val="16"/>
                <w:szCs w:val="16"/>
              </w:rPr>
              <w:t xml:space="preserve">All </w:t>
            </w:r>
            <w:r w:rsidR="00735A6F">
              <w:rPr>
                <w:rFonts w:ascii="Arial" w:eastAsiaTheme="minorEastAsia" w:hAnsi="Arial" w:cs="Arial"/>
                <w:sz w:val="16"/>
                <w:szCs w:val="16"/>
              </w:rPr>
              <w:t>P</w:t>
            </w:r>
            <w:r w:rsidRPr="001C3746">
              <w:rPr>
                <w:rFonts w:ascii="Arial" w:eastAsiaTheme="minorEastAsia" w:hAnsi="Arial" w:cs="Arial"/>
                <w:sz w:val="16"/>
                <w:szCs w:val="16"/>
              </w:rPr>
              <w:t>1 incidents resolved = Pass or Fail</w:t>
            </w:r>
          </w:p>
        </w:tc>
        <w:tc>
          <w:tcPr>
            <w:tcW w:w="2551" w:type="dxa"/>
            <w:shd w:val="clear" w:color="auto" w:fill="FFFFFF" w:themeFill="background1"/>
          </w:tcPr>
          <w:p w:rsidR="00DC2F2B" w:rsidRPr="00553307" w:rsidRDefault="00DC2F2B" w:rsidP="00EB576E">
            <w:pPr>
              <w:spacing w:before="40" w:after="40"/>
              <w:rPr>
                <w:rFonts w:ascii="Arial" w:hAnsi="Arial" w:cs="Arial"/>
                <w:sz w:val="20"/>
              </w:rPr>
            </w:pPr>
            <w:r w:rsidRPr="00553307">
              <w:rPr>
                <w:rFonts w:ascii="Arial" w:hAnsi="Arial" w:cs="Arial"/>
                <w:sz w:val="20"/>
              </w:rPr>
              <w:lastRenderedPageBreak/>
              <w:t xml:space="preserve">Service Credits Applicable, </w:t>
            </w:r>
            <w:r w:rsidR="00735A6F">
              <w:rPr>
                <w:rFonts w:ascii="Arial" w:hAnsi="Arial" w:cs="Arial"/>
                <w:sz w:val="20"/>
              </w:rPr>
              <w:t>P</w:t>
            </w:r>
            <w:r w:rsidRPr="00553307">
              <w:rPr>
                <w:rFonts w:ascii="Arial" w:hAnsi="Arial" w:cs="Arial"/>
                <w:sz w:val="20"/>
              </w:rPr>
              <w:t>1, 2 &amp; 3</w:t>
            </w:r>
          </w:p>
          <w:p w:rsidR="00DC2F2B" w:rsidRPr="00553307" w:rsidRDefault="00DC2F2B" w:rsidP="00EB576E">
            <w:pPr>
              <w:spacing w:before="40" w:after="40"/>
              <w:rPr>
                <w:rFonts w:ascii="Arial" w:hAnsi="Arial" w:cs="Arial"/>
                <w:sz w:val="20"/>
              </w:rPr>
            </w:pPr>
            <w:r w:rsidRPr="00553307">
              <w:rPr>
                <w:rFonts w:ascii="Arial" w:hAnsi="Arial" w:cs="Arial"/>
                <w:sz w:val="20"/>
              </w:rPr>
              <w:t xml:space="preserve">No Service Credits Applicable @ </w:t>
            </w:r>
            <w:r w:rsidR="00735A6F">
              <w:rPr>
                <w:rFonts w:ascii="Arial" w:hAnsi="Arial" w:cs="Arial"/>
                <w:sz w:val="20"/>
              </w:rPr>
              <w:t>P</w:t>
            </w:r>
            <w:r w:rsidRPr="00553307">
              <w:rPr>
                <w:rFonts w:ascii="Arial" w:hAnsi="Arial" w:cs="Arial"/>
                <w:sz w:val="20"/>
              </w:rPr>
              <w:t>4</w:t>
            </w:r>
            <w:r w:rsidR="00735A6F">
              <w:rPr>
                <w:rFonts w:ascii="Arial" w:hAnsi="Arial" w:cs="Arial"/>
                <w:sz w:val="20"/>
              </w:rPr>
              <w:t xml:space="preserve"> &amp; P5</w:t>
            </w:r>
          </w:p>
          <w:p w:rsidR="00DC2F2B" w:rsidRPr="00553307" w:rsidRDefault="00DC2F2B" w:rsidP="00EB576E">
            <w:pPr>
              <w:spacing w:before="40" w:after="40"/>
              <w:rPr>
                <w:rFonts w:ascii="Arial" w:hAnsi="Arial" w:cs="Arial"/>
                <w:sz w:val="20"/>
              </w:rPr>
            </w:pPr>
          </w:p>
          <w:p w:rsidR="00DC2F2B" w:rsidRPr="00553307" w:rsidRDefault="00DC2F2B" w:rsidP="00EB576E">
            <w:pPr>
              <w:spacing w:before="40" w:after="40"/>
              <w:rPr>
                <w:rFonts w:ascii="Arial" w:hAnsi="Arial" w:cs="Arial"/>
                <w:sz w:val="20"/>
              </w:rPr>
            </w:pPr>
            <w:r w:rsidRPr="00553307">
              <w:rPr>
                <w:rFonts w:ascii="Arial" w:hAnsi="Arial" w:cs="Arial"/>
                <w:sz w:val="20"/>
              </w:rPr>
              <w:t xml:space="preserve">Threshold: </w:t>
            </w:r>
            <w:r w:rsidR="00082026">
              <w:rPr>
                <w:rFonts w:ascii="Arial" w:hAnsi="Arial" w:cs="Arial"/>
                <w:sz w:val="20"/>
              </w:rPr>
              <w:t>Priority</w:t>
            </w:r>
            <w:r w:rsidRPr="00553307">
              <w:rPr>
                <w:rFonts w:ascii="Arial" w:hAnsi="Arial" w:cs="Arial"/>
                <w:sz w:val="20"/>
              </w:rPr>
              <w:t xml:space="preserve"> Level 1 = 100 % </w:t>
            </w:r>
          </w:p>
          <w:p w:rsidR="00DC2F2B" w:rsidRPr="00553307" w:rsidRDefault="00DC2F2B" w:rsidP="00EB576E">
            <w:pPr>
              <w:spacing w:before="40" w:after="40"/>
              <w:rPr>
                <w:rFonts w:ascii="Arial" w:hAnsi="Arial" w:cs="Arial"/>
                <w:sz w:val="20"/>
              </w:rPr>
            </w:pPr>
          </w:p>
          <w:p w:rsidR="00DC2F2B" w:rsidRPr="00553307" w:rsidRDefault="00DC2F2B" w:rsidP="00EB576E">
            <w:pPr>
              <w:spacing w:before="40" w:after="40"/>
              <w:rPr>
                <w:rFonts w:ascii="Arial" w:hAnsi="Arial" w:cs="Arial"/>
                <w:sz w:val="20"/>
              </w:rPr>
            </w:pPr>
            <w:r w:rsidRPr="00553307">
              <w:rPr>
                <w:rFonts w:ascii="Arial" w:hAnsi="Arial" w:cs="Arial"/>
                <w:sz w:val="20"/>
              </w:rPr>
              <w:t xml:space="preserve">Threshold: 90% of incidents at </w:t>
            </w:r>
            <w:r w:rsidR="00735A6F">
              <w:rPr>
                <w:rFonts w:ascii="Arial" w:hAnsi="Arial" w:cs="Arial"/>
                <w:sz w:val="20"/>
              </w:rPr>
              <w:t>P</w:t>
            </w:r>
            <w:r w:rsidRPr="00553307">
              <w:rPr>
                <w:rFonts w:ascii="Arial" w:hAnsi="Arial" w:cs="Arial"/>
                <w:sz w:val="20"/>
              </w:rPr>
              <w:t>2</w:t>
            </w:r>
          </w:p>
          <w:p w:rsidR="00DC2F2B" w:rsidRDefault="00DC2F2B" w:rsidP="00EB576E">
            <w:pPr>
              <w:spacing w:before="40" w:after="40"/>
              <w:rPr>
                <w:rFonts w:ascii="Arial" w:hAnsi="Arial" w:cs="Arial"/>
                <w:sz w:val="20"/>
              </w:rPr>
            </w:pPr>
            <w:r w:rsidRPr="004639C5">
              <w:rPr>
                <w:rFonts w:ascii="Arial" w:hAnsi="Arial" w:cs="Arial"/>
                <w:b/>
                <w:sz w:val="20"/>
              </w:rPr>
              <w:lastRenderedPageBreak/>
              <w:t>Failure Level 1</w:t>
            </w:r>
            <w:r>
              <w:rPr>
                <w:rFonts w:ascii="Arial" w:hAnsi="Arial" w:cs="Arial"/>
                <w:sz w:val="20"/>
              </w:rPr>
              <w:t xml:space="preserve"> &lt; 90%</w:t>
            </w:r>
          </w:p>
          <w:p w:rsidR="00DC2F2B" w:rsidRPr="00553307" w:rsidRDefault="00DC2F2B" w:rsidP="00EB576E">
            <w:pPr>
              <w:spacing w:before="40" w:after="40"/>
              <w:rPr>
                <w:rFonts w:ascii="Arial" w:hAnsi="Arial" w:cs="Arial"/>
                <w:sz w:val="20"/>
              </w:rPr>
            </w:pPr>
            <w:r>
              <w:rPr>
                <w:rFonts w:ascii="Arial" w:hAnsi="Arial" w:cs="Arial"/>
                <w:sz w:val="20"/>
              </w:rPr>
              <w:t>1.5% of service charges</w:t>
            </w:r>
          </w:p>
          <w:p w:rsidR="00DC2F2B" w:rsidRDefault="00DC2F2B" w:rsidP="00EB576E">
            <w:pPr>
              <w:spacing w:before="40" w:after="40"/>
              <w:rPr>
                <w:rFonts w:ascii="Arial" w:hAnsi="Arial" w:cs="Arial"/>
                <w:sz w:val="20"/>
              </w:rPr>
            </w:pPr>
            <w:r w:rsidRPr="004639C5">
              <w:rPr>
                <w:rFonts w:ascii="Arial" w:hAnsi="Arial" w:cs="Arial"/>
                <w:b/>
                <w:sz w:val="20"/>
              </w:rPr>
              <w:t>Failure Level 2</w:t>
            </w:r>
            <w:r w:rsidRPr="00553307">
              <w:rPr>
                <w:rFonts w:ascii="Arial" w:hAnsi="Arial" w:cs="Arial"/>
                <w:sz w:val="20"/>
              </w:rPr>
              <w:t xml:space="preserve"> </w:t>
            </w:r>
            <w:r>
              <w:rPr>
                <w:rFonts w:ascii="Arial" w:hAnsi="Arial" w:cs="Arial"/>
                <w:sz w:val="20"/>
              </w:rPr>
              <w:t>&lt; 80%</w:t>
            </w:r>
          </w:p>
          <w:p w:rsidR="00DC2F2B" w:rsidRPr="00553307" w:rsidRDefault="00DC2F2B" w:rsidP="00EB576E">
            <w:pPr>
              <w:spacing w:before="40" w:after="40"/>
              <w:rPr>
                <w:rFonts w:ascii="Arial" w:hAnsi="Arial" w:cs="Arial"/>
                <w:sz w:val="20"/>
              </w:rPr>
            </w:pPr>
            <w:r>
              <w:rPr>
                <w:rFonts w:ascii="Arial" w:hAnsi="Arial" w:cs="Arial"/>
                <w:sz w:val="20"/>
              </w:rPr>
              <w:t>3% of service charges</w:t>
            </w:r>
          </w:p>
          <w:p w:rsidR="00DC2F2B" w:rsidRDefault="00DC2F2B" w:rsidP="00EB576E">
            <w:pPr>
              <w:spacing w:before="40" w:after="40"/>
              <w:rPr>
                <w:rFonts w:ascii="Arial" w:hAnsi="Arial" w:cs="Arial"/>
                <w:sz w:val="20"/>
              </w:rPr>
            </w:pPr>
            <w:r w:rsidRPr="004639C5">
              <w:rPr>
                <w:rFonts w:ascii="Arial" w:hAnsi="Arial" w:cs="Arial"/>
                <w:b/>
                <w:sz w:val="20"/>
              </w:rPr>
              <w:t>Failure Level 3</w:t>
            </w:r>
            <w:r>
              <w:rPr>
                <w:rFonts w:ascii="Arial" w:hAnsi="Arial" w:cs="Arial"/>
                <w:sz w:val="20"/>
              </w:rPr>
              <w:t xml:space="preserve"> &lt; 70%</w:t>
            </w:r>
          </w:p>
          <w:p w:rsidR="00DC2F2B" w:rsidRPr="00553307" w:rsidRDefault="00DC2F2B" w:rsidP="00EB576E">
            <w:pPr>
              <w:spacing w:before="40" w:after="40"/>
              <w:rPr>
                <w:rFonts w:ascii="Arial" w:hAnsi="Arial" w:cs="Arial"/>
                <w:sz w:val="20"/>
              </w:rPr>
            </w:pPr>
            <w:r w:rsidRPr="00553307">
              <w:rPr>
                <w:rFonts w:ascii="Arial" w:hAnsi="Arial" w:cs="Arial"/>
                <w:sz w:val="20"/>
              </w:rPr>
              <w:t>5% of service charges and Contract terms relating to te</w:t>
            </w:r>
            <w:r>
              <w:rPr>
                <w:rFonts w:ascii="Arial" w:hAnsi="Arial" w:cs="Arial"/>
                <w:sz w:val="20"/>
              </w:rPr>
              <w:t>rmination for performance apply</w:t>
            </w:r>
          </w:p>
          <w:p w:rsidR="00DC2F2B" w:rsidRPr="00553307" w:rsidRDefault="00DC2F2B" w:rsidP="00EB576E">
            <w:pPr>
              <w:spacing w:before="40" w:after="40"/>
              <w:rPr>
                <w:rFonts w:ascii="Arial" w:hAnsi="Arial" w:cs="Arial"/>
                <w:sz w:val="20"/>
              </w:rPr>
            </w:pPr>
          </w:p>
          <w:p w:rsidR="00DC2F2B" w:rsidRPr="00553307" w:rsidRDefault="00DC2F2B" w:rsidP="00EB576E">
            <w:pPr>
              <w:spacing w:before="40" w:after="40"/>
              <w:rPr>
                <w:rFonts w:ascii="Arial" w:hAnsi="Arial" w:cs="Arial"/>
                <w:sz w:val="20"/>
              </w:rPr>
            </w:pPr>
            <w:r w:rsidRPr="00553307">
              <w:rPr>
                <w:rFonts w:ascii="Arial" w:hAnsi="Arial" w:cs="Arial"/>
                <w:sz w:val="20"/>
              </w:rPr>
              <w:t xml:space="preserve">Threshold: 80% of incidents at </w:t>
            </w:r>
            <w:r w:rsidR="00735A6F">
              <w:rPr>
                <w:rFonts w:ascii="Arial" w:hAnsi="Arial" w:cs="Arial"/>
                <w:sz w:val="20"/>
              </w:rPr>
              <w:t>P</w:t>
            </w:r>
            <w:r w:rsidRPr="00553307">
              <w:rPr>
                <w:rFonts w:ascii="Arial" w:hAnsi="Arial" w:cs="Arial"/>
                <w:sz w:val="20"/>
              </w:rPr>
              <w:t>3</w:t>
            </w:r>
          </w:p>
          <w:p w:rsidR="00DC2F2B" w:rsidRDefault="00DC2F2B" w:rsidP="00EB576E">
            <w:pPr>
              <w:spacing w:before="40" w:after="40"/>
              <w:rPr>
                <w:rFonts w:ascii="Arial" w:hAnsi="Arial" w:cs="Arial"/>
                <w:sz w:val="20"/>
              </w:rPr>
            </w:pPr>
            <w:r w:rsidRPr="004639C5">
              <w:rPr>
                <w:rFonts w:ascii="Arial" w:hAnsi="Arial" w:cs="Arial"/>
                <w:b/>
                <w:sz w:val="20"/>
              </w:rPr>
              <w:t>Failure Level 1</w:t>
            </w:r>
            <w:r>
              <w:rPr>
                <w:rFonts w:ascii="Arial" w:hAnsi="Arial" w:cs="Arial"/>
                <w:sz w:val="20"/>
              </w:rPr>
              <w:t xml:space="preserve"> &lt; 80%</w:t>
            </w:r>
          </w:p>
          <w:p w:rsidR="00DC2F2B" w:rsidRPr="00553307" w:rsidRDefault="00DC2F2B" w:rsidP="00EB576E">
            <w:pPr>
              <w:spacing w:before="40" w:after="40"/>
              <w:rPr>
                <w:rFonts w:ascii="Arial" w:hAnsi="Arial" w:cs="Arial"/>
                <w:sz w:val="20"/>
              </w:rPr>
            </w:pPr>
            <w:r>
              <w:rPr>
                <w:rFonts w:ascii="Arial" w:hAnsi="Arial" w:cs="Arial"/>
                <w:sz w:val="20"/>
              </w:rPr>
              <w:t>1% of service charges</w:t>
            </w:r>
          </w:p>
          <w:p w:rsidR="00DC2F2B" w:rsidRDefault="00DC2F2B" w:rsidP="00EB576E">
            <w:pPr>
              <w:spacing w:before="40" w:after="40"/>
              <w:rPr>
                <w:rFonts w:ascii="Arial" w:hAnsi="Arial" w:cs="Arial"/>
                <w:sz w:val="20"/>
              </w:rPr>
            </w:pPr>
            <w:r w:rsidRPr="004639C5">
              <w:rPr>
                <w:rFonts w:ascii="Arial" w:hAnsi="Arial" w:cs="Arial"/>
                <w:b/>
                <w:sz w:val="20"/>
              </w:rPr>
              <w:t>Failure Level 2</w:t>
            </w:r>
            <w:r>
              <w:rPr>
                <w:rFonts w:ascii="Arial" w:hAnsi="Arial" w:cs="Arial"/>
                <w:sz w:val="20"/>
              </w:rPr>
              <w:t xml:space="preserve"> &lt; 70%</w:t>
            </w:r>
          </w:p>
          <w:p w:rsidR="00DC2F2B" w:rsidRPr="00553307" w:rsidRDefault="00DC2F2B" w:rsidP="00EB576E">
            <w:pPr>
              <w:spacing w:before="40" w:after="40"/>
              <w:rPr>
                <w:rFonts w:ascii="Arial" w:hAnsi="Arial" w:cs="Arial"/>
                <w:sz w:val="20"/>
              </w:rPr>
            </w:pPr>
            <w:r>
              <w:rPr>
                <w:rFonts w:ascii="Arial" w:hAnsi="Arial" w:cs="Arial"/>
                <w:sz w:val="20"/>
              </w:rPr>
              <w:t>2% of service charges</w:t>
            </w:r>
          </w:p>
          <w:p w:rsidR="00DC2F2B" w:rsidRDefault="00DC2F2B" w:rsidP="00EB576E">
            <w:pPr>
              <w:spacing w:before="40" w:after="40"/>
              <w:rPr>
                <w:rFonts w:ascii="Arial" w:hAnsi="Arial" w:cs="Arial"/>
                <w:sz w:val="20"/>
              </w:rPr>
            </w:pPr>
            <w:r w:rsidRPr="004639C5">
              <w:rPr>
                <w:rFonts w:ascii="Arial" w:hAnsi="Arial" w:cs="Arial"/>
                <w:b/>
                <w:sz w:val="20"/>
              </w:rPr>
              <w:t>Failure Level 3</w:t>
            </w:r>
            <w:r w:rsidRPr="00553307">
              <w:rPr>
                <w:rFonts w:ascii="Arial" w:hAnsi="Arial" w:cs="Arial"/>
                <w:sz w:val="20"/>
              </w:rPr>
              <w:t xml:space="preserve"> &lt; 60%</w:t>
            </w:r>
          </w:p>
          <w:p w:rsidR="00DC2F2B" w:rsidRPr="009441C1" w:rsidRDefault="00DC2F2B" w:rsidP="00EB576E">
            <w:pPr>
              <w:spacing w:before="40" w:after="40"/>
              <w:rPr>
                <w:rFonts w:ascii="Arial" w:hAnsi="Arial" w:cs="Arial"/>
                <w:sz w:val="20"/>
              </w:rPr>
            </w:pPr>
            <w:r w:rsidRPr="00553307">
              <w:rPr>
                <w:rFonts w:ascii="Arial" w:hAnsi="Arial" w:cs="Arial"/>
                <w:sz w:val="20"/>
              </w:rPr>
              <w:t>3% of service charges and Contract terms relating to te</w:t>
            </w:r>
            <w:r>
              <w:rPr>
                <w:rFonts w:ascii="Arial" w:hAnsi="Arial" w:cs="Arial"/>
                <w:sz w:val="20"/>
              </w:rPr>
              <w:t>rmination for performance apply</w:t>
            </w:r>
          </w:p>
        </w:tc>
      </w:tr>
      <w:tr w:rsidR="00DC2F2B" w:rsidRPr="003A1988" w:rsidTr="00EB576E">
        <w:trPr>
          <w:cantSplit/>
        </w:trPr>
        <w:tc>
          <w:tcPr>
            <w:tcW w:w="1097" w:type="dxa"/>
            <w:shd w:val="clear" w:color="auto" w:fill="FFFFFF" w:themeFill="background1"/>
          </w:tcPr>
          <w:p w:rsidR="00DC2F2B" w:rsidRPr="009441C1" w:rsidRDefault="00DC2F2B" w:rsidP="00EB576E">
            <w:pPr>
              <w:spacing w:before="40" w:after="40"/>
              <w:jc w:val="center"/>
              <w:rPr>
                <w:rFonts w:ascii="Arial" w:hAnsi="Arial" w:cs="Arial"/>
                <w:sz w:val="20"/>
                <w:szCs w:val="20"/>
              </w:rPr>
            </w:pPr>
            <w:r>
              <w:rPr>
                <w:rFonts w:ascii="Arial" w:hAnsi="Arial" w:cs="Arial"/>
                <w:sz w:val="20"/>
                <w:szCs w:val="20"/>
              </w:rPr>
              <w:lastRenderedPageBreak/>
              <w:t>KPI006</w:t>
            </w:r>
          </w:p>
        </w:tc>
        <w:tc>
          <w:tcPr>
            <w:tcW w:w="2130" w:type="dxa"/>
            <w:shd w:val="clear" w:color="auto" w:fill="FFFFFF" w:themeFill="background1"/>
          </w:tcPr>
          <w:p w:rsidR="00DC2F2B" w:rsidRPr="009441C1" w:rsidRDefault="00DC2F2B" w:rsidP="00EB576E">
            <w:pPr>
              <w:spacing w:before="40" w:after="40"/>
              <w:rPr>
                <w:rFonts w:ascii="Arial" w:hAnsi="Arial" w:cs="Arial"/>
                <w:sz w:val="20"/>
                <w:szCs w:val="20"/>
              </w:rPr>
            </w:pPr>
            <w:r>
              <w:rPr>
                <w:rFonts w:ascii="Arial" w:hAnsi="Arial" w:cs="Arial"/>
                <w:sz w:val="20"/>
                <w:szCs w:val="20"/>
              </w:rPr>
              <w:t>Incident Report Period</w:t>
            </w:r>
          </w:p>
        </w:tc>
        <w:tc>
          <w:tcPr>
            <w:tcW w:w="3144" w:type="dxa"/>
            <w:shd w:val="clear" w:color="auto" w:fill="FFFFFF" w:themeFill="background1"/>
          </w:tcPr>
          <w:p w:rsidR="00DC2F2B" w:rsidRPr="009441C1" w:rsidRDefault="00DC2F2B" w:rsidP="00EB576E">
            <w:pPr>
              <w:spacing w:before="40" w:after="40"/>
              <w:rPr>
                <w:rFonts w:ascii="Arial" w:hAnsi="Arial" w:cs="Arial"/>
                <w:sz w:val="20"/>
                <w:szCs w:val="20"/>
              </w:rPr>
            </w:pPr>
            <w:r>
              <w:rPr>
                <w:rFonts w:ascii="Arial" w:hAnsi="Arial" w:cs="Arial"/>
                <w:sz w:val="20"/>
                <w:szCs w:val="20"/>
              </w:rPr>
              <w:t>Percentage of incidents for which a report is provided to NICE within the time period specified in Table 5.1 above</w:t>
            </w:r>
          </w:p>
        </w:tc>
        <w:tc>
          <w:tcPr>
            <w:tcW w:w="2242" w:type="dxa"/>
            <w:shd w:val="clear" w:color="auto" w:fill="FFFFFF" w:themeFill="background1"/>
          </w:tcPr>
          <w:p w:rsidR="00DC2F2B" w:rsidRPr="009441C1" w:rsidRDefault="00DC2F2B" w:rsidP="00B74183">
            <w:pPr>
              <w:spacing w:before="40" w:after="40"/>
              <w:jc w:val="center"/>
              <w:rPr>
                <w:rFonts w:ascii="Arial" w:hAnsi="Arial" w:cs="Arial"/>
                <w:sz w:val="20"/>
              </w:rPr>
            </w:pPr>
            <w:r>
              <w:rPr>
                <w:rFonts w:ascii="Arial" w:hAnsi="Arial" w:cs="Arial"/>
                <w:sz w:val="20"/>
              </w:rPr>
              <w:t xml:space="preserve">All </w:t>
            </w:r>
            <w:r w:rsidR="00B74183">
              <w:rPr>
                <w:rFonts w:ascii="Arial" w:hAnsi="Arial" w:cs="Arial"/>
                <w:sz w:val="20"/>
              </w:rPr>
              <w:t>P</w:t>
            </w:r>
            <w:r>
              <w:rPr>
                <w:rFonts w:ascii="Arial" w:hAnsi="Arial" w:cs="Arial"/>
                <w:sz w:val="20"/>
              </w:rPr>
              <w:t>1 incidents and 95% of remaining incidents</w:t>
            </w:r>
          </w:p>
        </w:tc>
        <w:tc>
          <w:tcPr>
            <w:tcW w:w="2552" w:type="dxa"/>
            <w:shd w:val="clear" w:color="auto" w:fill="FFFFFF" w:themeFill="background1"/>
          </w:tcPr>
          <w:p w:rsidR="00DC2F2B" w:rsidRDefault="00DC2F2B" w:rsidP="00EB576E">
            <w:pPr>
              <w:spacing w:before="40" w:after="40"/>
              <w:rPr>
                <w:rFonts w:ascii="Arial" w:hAnsi="Arial" w:cs="Arial"/>
                <w:sz w:val="20"/>
                <w:szCs w:val="20"/>
              </w:rPr>
            </w:pPr>
            <w:r>
              <w:rPr>
                <w:rFonts w:ascii="Arial" w:hAnsi="Arial" w:cs="Arial"/>
                <w:sz w:val="20"/>
                <w:szCs w:val="20"/>
              </w:rPr>
              <w:t>Incident Report Period (IRP) %</w:t>
            </w:r>
          </w:p>
          <w:p w:rsidR="00DC2F2B" w:rsidRDefault="00DC2F2B" w:rsidP="00EB576E">
            <w:pPr>
              <w:spacing w:before="40" w:after="40"/>
              <w:rPr>
                <w:rFonts w:ascii="Arial" w:eastAsiaTheme="minorEastAsia" w:hAnsi="Arial" w:cs="Arial"/>
                <w:sz w:val="20"/>
                <w:szCs w:val="20"/>
              </w:rPr>
            </w:pPr>
            <m:oMathPara>
              <m:oMath>
                <m:r>
                  <w:rPr>
                    <w:rFonts w:ascii="Cambria Math" w:hAnsi="Cambria Math" w:cs="Cambria Math"/>
                    <w:sz w:val="20"/>
                    <w:szCs w:val="20"/>
                  </w:rPr>
                  <m:t>IRP %</m:t>
                </m:r>
                <m:r>
                  <m:rPr>
                    <m:sty m:val="p"/>
                  </m:rPr>
                  <w:rPr>
                    <w:rFonts w:ascii="Cambria Math" w:hAnsi="Cambria Math" w:cs="Cambria Math"/>
                    <w:sz w:val="20"/>
                    <w:szCs w:val="20"/>
                  </w:rPr>
                  <m:t>=</m:t>
                </m:r>
                <m:f>
                  <m:fPr>
                    <m:ctrlPr>
                      <w:rPr>
                        <w:rFonts w:ascii="Cambria Math" w:hAnsi="Cambria Math" w:cs="Arial"/>
                        <w:sz w:val="20"/>
                        <w:szCs w:val="20"/>
                      </w:rPr>
                    </m:ctrlPr>
                  </m:fPr>
                  <m:num>
                    <m:r>
                      <w:rPr>
                        <w:rFonts w:ascii="Cambria Math" w:hAnsi="Cambria Math" w:cs="Arial"/>
                        <w:sz w:val="20"/>
                        <w:szCs w:val="20"/>
                      </w:rPr>
                      <m:t>IRT x 100</m:t>
                    </m:r>
                  </m:num>
                  <m:den>
                    <m:r>
                      <m:rPr>
                        <m:sty m:val="p"/>
                      </m:rPr>
                      <w:rPr>
                        <w:rFonts w:ascii="Cambria Math" w:hAnsi="Cambria Math" w:cs="Cambria Math"/>
                        <w:sz w:val="20"/>
                        <w:szCs w:val="20"/>
                      </w:rPr>
                      <m:t>CI</m:t>
                    </m:r>
                  </m:den>
                </m:f>
              </m:oMath>
            </m:oMathPara>
          </w:p>
          <w:p w:rsidR="00DC2F2B" w:rsidRDefault="00DC2F2B" w:rsidP="00EB576E">
            <w:pPr>
              <w:spacing w:before="40" w:after="40"/>
              <w:rPr>
                <w:rFonts w:ascii="Arial" w:eastAsiaTheme="minorEastAsia" w:hAnsi="Arial" w:cs="Arial"/>
                <w:sz w:val="16"/>
                <w:szCs w:val="16"/>
              </w:rPr>
            </w:pPr>
            <w:r>
              <w:rPr>
                <w:rFonts w:ascii="Cambria Math" w:eastAsiaTheme="minorEastAsia" w:hAnsi="Cambria Math" w:cs="Arial"/>
                <w:i/>
                <w:sz w:val="18"/>
                <w:szCs w:val="18"/>
              </w:rPr>
              <w:t>IRT</w:t>
            </w:r>
            <w:r w:rsidRPr="00F15CB3">
              <w:rPr>
                <w:rFonts w:ascii="Arial" w:eastAsiaTheme="minorEastAsia" w:hAnsi="Arial" w:cs="Arial"/>
                <w:sz w:val="16"/>
                <w:szCs w:val="16"/>
              </w:rPr>
              <w:t xml:space="preserve">: </w:t>
            </w:r>
            <w:r>
              <w:rPr>
                <w:rFonts w:ascii="Arial" w:eastAsiaTheme="minorEastAsia" w:hAnsi="Arial" w:cs="Arial"/>
                <w:sz w:val="16"/>
                <w:szCs w:val="16"/>
              </w:rPr>
              <w:t>Incident Reports issued within the specified time-period during the reporting period.</w:t>
            </w:r>
          </w:p>
          <w:p w:rsidR="00DC2F2B" w:rsidRPr="009441C1" w:rsidRDefault="00DC2F2B" w:rsidP="00EB576E">
            <w:pPr>
              <w:spacing w:before="40" w:after="40"/>
              <w:rPr>
                <w:rFonts w:ascii="Arial" w:hAnsi="Arial" w:cs="Arial"/>
                <w:sz w:val="20"/>
                <w:szCs w:val="20"/>
              </w:rPr>
            </w:pPr>
            <w:r>
              <w:rPr>
                <w:rFonts w:ascii="Cambria Math" w:eastAsiaTheme="minorEastAsia" w:hAnsi="Cambria Math" w:cs="Arial"/>
                <w:i/>
                <w:sz w:val="18"/>
                <w:szCs w:val="18"/>
              </w:rPr>
              <w:t>CI</w:t>
            </w:r>
            <w:r>
              <w:rPr>
                <w:rFonts w:ascii="Arial" w:eastAsiaTheme="minorEastAsia" w:hAnsi="Arial" w:cs="Arial"/>
                <w:sz w:val="16"/>
                <w:szCs w:val="16"/>
              </w:rPr>
              <w:t>: Total number of incidents during the reporting period.</w:t>
            </w:r>
          </w:p>
        </w:tc>
        <w:tc>
          <w:tcPr>
            <w:tcW w:w="2551" w:type="dxa"/>
            <w:shd w:val="clear" w:color="auto" w:fill="FFFFFF" w:themeFill="background1"/>
          </w:tcPr>
          <w:p w:rsidR="00DC2F2B" w:rsidRPr="009441C1" w:rsidRDefault="00DC2F2B" w:rsidP="00EB576E">
            <w:pPr>
              <w:spacing w:before="40" w:after="40"/>
              <w:rPr>
                <w:rFonts w:ascii="Arial" w:hAnsi="Arial" w:cs="Arial"/>
                <w:sz w:val="20"/>
              </w:rPr>
            </w:pPr>
            <w:r w:rsidRPr="009441C1">
              <w:rPr>
                <w:rFonts w:ascii="Arial" w:hAnsi="Arial" w:cs="Arial"/>
                <w:sz w:val="20"/>
                <w:szCs w:val="20"/>
              </w:rPr>
              <w:t>Service Credits</w:t>
            </w:r>
            <w:r>
              <w:rPr>
                <w:rFonts w:ascii="Arial" w:hAnsi="Arial" w:cs="Arial"/>
                <w:sz w:val="20"/>
                <w:szCs w:val="20"/>
              </w:rPr>
              <w:t xml:space="preserve"> </w:t>
            </w:r>
            <w:r w:rsidRPr="007E3096">
              <w:rPr>
                <w:rFonts w:ascii="Arial" w:hAnsi="Arial" w:cs="Arial"/>
                <w:b/>
                <w:i/>
                <w:sz w:val="20"/>
                <w:szCs w:val="20"/>
              </w:rPr>
              <w:t>not</w:t>
            </w:r>
            <w:r w:rsidRPr="009441C1">
              <w:rPr>
                <w:rFonts w:ascii="Arial" w:hAnsi="Arial" w:cs="Arial"/>
                <w:sz w:val="20"/>
                <w:szCs w:val="20"/>
              </w:rPr>
              <w:t xml:space="preserve"> </w:t>
            </w:r>
            <w:r>
              <w:rPr>
                <w:rFonts w:ascii="Arial" w:hAnsi="Arial" w:cs="Arial"/>
                <w:sz w:val="20"/>
                <w:szCs w:val="20"/>
              </w:rPr>
              <w:t>a</w:t>
            </w:r>
            <w:r w:rsidRPr="009441C1">
              <w:rPr>
                <w:rFonts w:ascii="Arial" w:hAnsi="Arial" w:cs="Arial"/>
                <w:sz w:val="20"/>
                <w:szCs w:val="20"/>
              </w:rPr>
              <w:t>pplicable</w:t>
            </w:r>
          </w:p>
        </w:tc>
      </w:tr>
      <w:tr w:rsidR="00DC2F2B" w:rsidRPr="003A1988" w:rsidTr="00EB576E">
        <w:trPr>
          <w:cantSplit/>
        </w:trPr>
        <w:tc>
          <w:tcPr>
            <w:tcW w:w="1097" w:type="dxa"/>
            <w:shd w:val="clear" w:color="auto" w:fill="FFFFFF" w:themeFill="background1"/>
          </w:tcPr>
          <w:p w:rsidR="00DC2F2B" w:rsidRDefault="00DC2F2B" w:rsidP="00EB576E">
            <w:pPr>
              <w:spacing w:before="40" w:after="40"/>
              <w:jc w:val="center"/>
              <w:rPr>
                <w:rFonts w:ascii="Arial" w:hAnsi="Arial" w:cs="Arial"/>
                <w:sz w:val="20"/>
                <w:szCs w:val="20"/>
              </w:rPr>
            </w:pPr>
            <w:r>
              <w:rPr>
                <w:rFonts w:ascii="Arial" w:hAnsi="Arial" w:cs="Arial"/>
                <w:sz w:val="20"/>
                <w:szCs w:val="20"/>
              </w:rPr>
              <w:lastRenderedPageBreak/>
              <w:t>KPI00</w:t>
            </w:r>
            <w:r w:rsidR="00EF2B30">
              <w:rPr>
                <w:rFonts w:ascii="Arial" w:hAnsi="Arial" w:cs="Arial"/>
                <w:sz w:val="20"/>
                <w:szCs w:val="20"/>
              </w:rPr>
              <w:t>7</w:t>
            </w:r>
          </w:p>
        </w:tc>
        <w:tc>
          <w:tcPr>
            <w:tcW w:w="2130" w:type="dxa"/>
            <w:shd w:val="clear" w:color="auto" w:fill="FFFFFF" w:themeFill="background1"/>
          </w:tcPr>
          <w:p w:rsidR="00DC2F2B" w:rsidRDefault="00DC2F2B" w:rsidP="00EB576E">
            <w:pPr>
              <w:spacing w:before="40" w:after="40"/>
              <w:rPr>
                <w:rFonts w:ascii="Arial" w:hAnsi="Arial" w:cs="Arial"/>
                <w:sz w:val="20"/>
                <w:szCs w:val="20"/>
              </w:rPr>
            </w:pPr>
            <w:r>
              <w:rPr>
                <w:rFonts w:ascii="Arial" w:hAnsi="Arial" w:cs="Arial"/>
                <w:sz w:val="20"/>
                <w:szCs w:val="20"/>
              </w:rPr>
              <w:t>Transaction response time</w:t>
            </w:r>
          </w:p>
        </w:tc>
        <w:tc>
          <w:tcPr>
            <w:tcW w:w="3144" w:type="dxa"/>
            <w:shd w:val="clear" w:color="auto" w:fill="FFFFFF" w:themeFill="background1"/>
          </w:tcPr>
          <w:p w:rsidR="00DC2F2B" w:rsidRDefault="00DC2F2B" w:rsidP="00EB576E">
            <w:pPr>
              <w:spacing w:before="40" w:after="40"/>
              <w:rPr>
                <w:rFonts w:ascii="Arial" w:hAnsi="Arial" w:cs="Arial"/>
                <w:sz w:val="20"/>
                <w:szCs w:val="20"/>
              </w:rPr>
            </w:pPr>
            <w:r>
              <w:rPr>
                <w:rFonts w:ascii="Arial" w:hAnsi="Arial" w:cs="Arial"/>
                <w:sz w:val="20"/>
                <w:szCs w:val="20"/>
              </w:rPr>
              <w:t>The percentage of user client-server transactions, during Core Service Hours, satisfied within 1 second.</w:t>
            </w:r>
          </w:p>
        </w:tc>
        <w:tc>
          <w:tcPr>
            <w:tcW w:w="2242" w:type="dxa"/>
            <w:shd w:val="clear" w:color="auto" w:fill="FFFFFF" w:themeFill="background1"/>
          </w:tcPr>
          <w:p w:rsidR="00DC2F2B" w:rsidRDefault="00DC2F2B" w:rsidP="00EB576E">
            <w:pPr>
              <w:spacing w:before="40" w:after="40"/>
              <w:jc w:val="center"/>
              <w:rPr>
                <w:rFonts w:ascii="Arial" w:hAnsi="Arial" w:cs="Arial"/>
                <w:sz w:val="20"/>
              </w:rPr>
            </w:pPr>
            <w:r>
              <w:rPr>
                <w:rFonts w:ascii="Arial" w:hAnsi="Arial" w:cs="Arial"/>
                <w:sz w:val="20"/>
              </w:rPr>
              <w:t>95%</w:t>
            </w:r>
          </w:p>
        </w:tc>
        <w:tc>
          <w:tcPr>
            <w:tcW w:w="2552" w:type="dxa"/>
            <w:shd w:val="clear" w:color="auto" w:fill="FFFFFF" w:themeFill="background1"/>
          </w:tcPr>
          <w:p w:rsidR="00DC2F2B" w:rsidRDefault="00DC2F2B" w:rsidP="00EB576E">
            <w:pPr>
              <w:spacing w:before="40" w:after="40"/>
              <w:rPr>
                <w:rFonts w:ascii="Arial" w:hAnsi="Arial" w:cs="Arial"/>
                <w:sz w:val="20"/>
                <w:szCs w:val="20"/>
              </w:rPr>
            </w:pPr>
            <w:r>
              <w:rPr>
                <w:rFonts w:ascii="Arial" w:hAnsi="Arial" w:cs="Arial"/>
                <w:sz w:val="20"/>
                <w:szCs w:val="20"/>
              </w:rPr>
              <w:t>Transaction Response Time (</w:t>
            </w:r>
            <w:proofErr w:type="spellStart"/>
            <w:r>
              <w:rPr>
                <w:rFonts w:ascii="Arial" w:hAnsi="Arial" w:cs="Arial"/>
                <w:sz w:val="20"/>
                <w:szCs w:val="20"/>
              </w:rPr>
              <w:t>TRt</w:t>
            </w:r>
            <w:proofErr w:type="spellEnd"/>
            <w:r>
              <w:rPr>
                <w:rFonts w:ascii="Arial" w:hAnsi="Arial" w:cs="Arial"/>
                <w:sz w:val="20"/>
                <w:szCs w:val="20"/>
              </w:rPr>
              <w:t>) %</w:t>
            </w:r>
          </w:p>
          <w:p w:rsidR="00DC2F2B" w:rsidRDefault="00DC2F2B" w:rsidP="00EB576E">
            <w:pPr>
              <w:spacing w:before="40" w:after="40"/>
              <w:rPr>
                <w:rFonts w:ascii="Arial" w:eastAsiaTheme="minorEastAsia" w:hAnsi="Arial" w:cs="Arial"/>
                <w:sz w:val="20"/>
                <w:szCs w:val="20"/>
              </w:rPr>
            </w:pPr>
            <m:oMathPara>
              <m:oMath>
                <m:r>
                  <w:rPr>
                    <w:rFonts w:ascii="Cambria Math" w:hAnsi="Cambria Math" w:cs="Cambria Math"/>
                    <w:sz w:val="20"/>
                    <w:szCs w:val="20"/>
                  </w:rPr>
                  <m:t>TRt %</m:t>
                </m:r>
                <m:r>
                  <m:rPr>
                    <m:sty m:val="p"/>
                  </m:rPr>
                  <w:rPr>
                    <w:rFonts w:ascii="Cambria Math" w:hAnsi="Cambria Math" w:cs="Cambria Math"/>
                    <w:sz w:val="20"/>
                    <w:szCs w:val="20"/>
                  </w:rPr>
                  <m:t>=</m:t>
                </m:r>
                <m:f>
                  <m:fPr>
                    <m:ctrlPr>
                      <w:rPr>
                        <w:rFonts w:ascii="Cambria Math" w:hAnsi="Cambria Math" w:cs="Arial"/>
                      </w:rPr>
                    </m:ctrlPr>
                  </m:fPr>
                  <m:num>
                    <m:r>
                      <w:rPr>
                        <w:rFonts w:ascii="Cambria Math" w:hAnsi="Cambria Math" w:cs="Arial"/>
                        <w:sz w:val="20"/>
                        <w:szCs w:val="20"/>
                      </w:rPr>
                      <m:t>STRt x 100</m:t>
                    </m:r>
                  </m:num>
                  <m:den>
                    <m:r>
                      <m:rPr>
                        <m:sty m:val="p"/>
                      </m:rPr>
                      <w:rPr>
                        <w:rFonts w:ascii="Cambria Math" w:hAnsi="Cambria Math" w:cs="Cambria Math"/>
                        <w:sz w:val="20"/>
                        <w:szCs w:val="20"/>
                      </w:rPr>
                      <m:t>TT</m:t>
                    </m:r>
                  </m:den>
                </m:f>
              </m:oMath>
            </m:oMathPara>
          </w:p>
          <w:p w:rsidR="00DC2F2B" w:rsidRDefault="00DC2F2B" w:rsidP="00EB576E">
            <w:pPr>
              <w:spacing w:before="40" w:after="40"/>
              <w:rPr>
                <w:rFonts w:ascii="Arial" w:eastAsiaTheme="minorEastAsia" w:hAnsi="Arial" w:cs="Arial"/>
                <w:sz w:val="16"/>
                <w:szCs w:val="16"/>
              </w:rPr>
            </w:pPr>
            <w:r>
              <w:rPr>
                <w:rFonts w:ascii="Cambria Math" w:eastAsiaTheme="minorEastAsia" w:hAnsi="Cambria Math" w:cs="Arial"/>
                <w:i/>
                <w:sz w:val="18"/>
                <w:szCs w:val="18"/>
              </w:rPr>
              <w:t>*</w:t>
            </w:r>
            <w:proofErr w:type="spellStart"/>
            <w:r>
              <w:rPr>
                <w:rFonts w:ascii="Cambria Math" w:eastAsiaTheme="minorEastAsia" w:hAnsi="Cambria Math" w:cs="Arial"/>
                <w:i/>
                <w:sz w:val="18"/>
                <w:szCs w:val="18"/>
              </w:rPr>
              <w:t>STRt</w:t>
            </w:r>
            <w:proofErr w:type="spellEnd"/>
            <w:r>
              <w:rPr>
                <w:rFonts w:ascii="Arial" w:eastAsiaTheme="minorEastAsia" w:hAnsi="Arial" w:cs="Arial"/>
                <w:sz w:val="16"/>
                <w:szCs w:val="16"/>
              </w:rPr>
              <w:t xml:space="preserve">: Number of sample </w:t>
            </w:r>
            <w:r w:rsidR="00EF2B30">
              <w:rPr>
                <w:rFonts w:ascii="Arial" w:eastAsiaTheme="minorEastAsia" w:hAnsi="Arial" w:cs="Arial"/>
                <w:sz w:val="16"/>
                <w:szCs w:val="16"/>
              </w:rPr>
              <w:t>transactions</w:t>
            </w:r>
            <w:r>
              <w:rPr>
                <w:rFonts w:ascii="Arial" w:eastAsiaTheme="minorEastAsia" w:hAnsi="Arial" w:cs="Arial"/>
                <w:sz w:val="16"/>
                <w:szCs w:val="16"/>
              </w:rPr>
              <w:t xml:space="preserve"> that meet the response time during the reporting period.</w:t>
            </w:r>
          </w:p>
          <w:p w:rsidR="00DC2F2B" w:rsidRDefault="00DC2F2B" w:rsidP="00EB576E">
            <w:pPr>
              <w:spacing w:before="40" w:after="40"/>
              <w:rPr>
                <w:rFonts w:ascii="Arial" w:hAnsi="Arial" w:cs="Arial"/>
                <w:sz w:val="20"/>
                <w:szCs w:val="20"/>
              </w:rPr>
            </w:pPr>
            <w:r>
              <w:rPr>
                <w:rFonts w:ascii="Cambria Math" w:eastAsiaTheme="minorEastAsia" w:hAnsi="Cambria Math" w:cs="Arial"/>
                <w:i/>
                <w:sz w:val="18"/>
                <w:szCs w:val="18"/>
              </w:rPr>
              <w:t>TT</w:t>
            </w:r>
            <w:r>
              <w:rPr>
                <w:rFonts w:ascii="Arial" w:eastAsiaTheme="minorEastAsia" w:hAnsi="Arial" w:cs="Arial"/>
                <w:sz w:val="16"/>
                <w:szCs w:val="16"/>
              </w:rPr>
              <w:t xml:space="preserve">: Total number of sample </w:t>
            </w:r>
            <w:r w:rsidR="00EF2B30">
              <w:rPr>
                <w:rFonts w:ascii="Arial" w:eastAsiaTheme="minorEastAsia" w:hAnsi="Arial" w:cs="Arial"/>
                <w:sz w:val="16"/>
                <w:szCs w:val="16"/>
              </w:rPr>
              <w:t>transactions</w:t>
            </w:r>
            <w:r>
              <w:rPr>
                <w:rFonts w:ascii="Arial" w:eastAsiaTheme="minorEastAsia" w:hAnsi="Arial" w:cs="Arial"/>
                <w:sz w:val="16"/>
                <w:szCs w:val="16"/>
              </w:rPr>
              <w:t>.</w:t>
            </w:r>
          </w:p>
          <w:p w:rsidR="00DC2F2B" w:rsidRDefault="00DC2F2B" w:rsidP="00EB576E">
            <w:pPr>
              <w:spacing w:before="40" w:after="40"/>
              <w:rPr>
                <w:rFonts w:ascii="Arial" w:hAnsi="Arial" w:cs="Arial"/>
                <w:sz w:val="20"/>
                <w:szCs w:val="20"/>
              </w:rPr>
            </w:pPr>
            <w:r>
              <w:rPr>
                <w:rFonts w:ascii="Arial" w:hAnsi="Arial" w:cs="Arial"/>
                <w:sz w:val="20"/>
                <w:szCs w:val="20"/>
              </w:rPr>
              <w:t>* Measured at the point of direct interaction with the service i.e. excluding any proxy, middleware or network latency.</w:t>
            </w:r>
          </w:p>
        </w:tc>
        <w:tc>
          <w:tcPr>
            <w:tcW w:w="2551" w:type="dxa"/>
            <w:shd w:val="clear" w:color="auto" w:fill="FFFFFF" w:themeFill="background1"/>
          </w:tcPr>
          <w:p w:rsidR="00DC2F2B" w:rsidRPr="009441C1" w:rsidRDefault="00DC2F2B" w:rsidP="00EB576E">
            <w:pPr>
              <w:spacing w:before="40" w:after="40"/>
              <w:rPr>
                <w:rFonts w:ascii="Arial" w:hAnsi="Arial" w:cs="Arial"/>
                <w:sz w:val="20"/>
              </w:rPr>
            </w:pPr>
            <w:r w:rsidRPr="009441C1">
              <w:rPr>
                <w:rFonts w:ascii="Arial" w:hAnsi="Arial" w:cs="Arial"/>
                <w:sz w:val="20"/>
                <w:szCs w:val="20"/>
              </w:rPr>
              <w:t>Service Credits</w:t>
            </w:r>
            <w:r>
              <w:rPr>
                <w:rFonts w:ascii="Arial" w:hAnsi="Arial" w:cs="Arial"/>
                <w:sz w:val="20"/>
                <w:szCs w:val="20"/>
              </w:rPr>
              <w:t xml:space="preserve"> </w:t>
            </w:r>
            <w:r w:rsidRPr="007E3096">
              <w:rPr>
                <w:rFonts w:ascii="Arial" w:hAnsi="Arial" w:cs="Arial"/>
                <w:b/>
                <w:i/>
                <w:sz w:val="20"/>
                <w:szCs w:val="20"/>
              </w:rPr>
              <w:t>not</w:t>
            </w:r>
            <w:r w:rsidRPr="009441C1">
              <w:rPr>
                <w:rFonts w:ascii="Arial" w:hAnsi="Arial" w:cs="Arial"/>
                <w:sz w:val="20"/>
                <w:szCs w:val="20"/>
              </w:rPr>
              <w:t xml:space="preserve"> </w:t>
            </w:r>
            <w:r>
              <w:rPr>
                <w:rFonts w:ascii="Arial" w:hAnsi="Arial" w:cs="Arial"/>
                <w:sz w:val="20"/>
                <w:szCs w:val="20"/>
              </w:rPr>
              <w:t>a</w:t>
            </w:r>
            <w:r w:rsidRPr="009441C1">
              <w:rPr>
                <w:rFonts w:ascii="Arial" w:hAnsi="Arial" w:cs="Arial"/>
                <w:sz w:val="20"/>
                <w:szCs w:val="20"/>
              </w:rPr>
              <w:t>pplicable</w:t>
            </w:r>
          </w:p>
        </w:tc>
      </w:tr>
    </w:tbl>
    <w:p w:rsidR="00DC2F2B" w:rsidRDefault="00DC2F2B" w:rsidP="006F612F">
      <w:pPr>
        <w:pStyle w:val="ITTBodyLevel2"/>
        <w:numPr>
          <w:ilvl w:val="0"/>
          <w:numId w:val="0"/>
        </w:numPr>
      </w:pPr>
    </w:p>
    <w:p w:rsidR="00DC2F2B" w:rsidRDefault="00DC2F2B" w:rsidP="006F612F">
      <w:pPr>
        <w:pStyle w:val="ITTBodyLevel2"/>
        <w:numPr>
          <w:ilvl w:val="0"/>
          <w:numId w:val="0"/>
        </w:numPr>
      </w:pPr>
      <w:r w:rsidRPr="003C3527">
        <w:rPr>
          <w:b/>
        </w:rPr>
        <w:t>Note</w:t>
      </w:r>
      <w:r>
        <w:t>: Service Credits applicable will be capped at 15% of each quarterly service charge.</w:t>
      </w:r>
    </w:p>
    <w:p w:rsidR="005F529E" w:rsidRDefault="005F529E" w:rsidP="000C4693">
      <w:pPr>
        <w:pStyle w:val="ITTAppendix"/>
        <w:sectPr w:rsidR="005F529E" w:rsidSect="00DC2F2B">
          <w:pgSz w:w="16838" w:h="11906" w:orient="landscape"/>
          <w:pgMar w:top="1440" w:right="1440" w:bottom="1440" w:left="1440" w:header="708" w:footer="708" w:gutter="0"/>
          <w:cols w:space="708"/>
          <w:docGrid w:linePitch="360"/>
        </w:sectPr>
      </w:pPr>
    </w:p>
    <w:p w:rsidR="000155A3" w:rsidRDefault="005F529E" w:rsidP="000C4693">
      <w:pPr>
        <w:pStyle w:val="ITTAppendix"/>
      </w:pPr>
      <w:bookmarkStart w:id="154" w:name="_Toc454098359"/>
      <w:r w:rsidRPr="007219E4">
        <w:lastRenderedPageBreak/>
        <w:t xml:space="preserve">Appendix </w:t>
      </w:r>
      <w:r>
        <w:t>3: NHS Structure 2016</w:t>
      </w:r>
      <w:bookmarkEnd w:id="154"/>
    </w:p>
    <w:p w:rsidR="005F529E" w:rsidRDefault="005F529E" w:rsidP="005F529E">
      <w:pPr>
        <w:pStyle w:val="ITTAppendix"/>
        <w:tabs>
          <w:tab w:val="clear" w:pos="1134"/>
        </w:tabs>
        <w:ind w:left="0" w:firstLine="0"/>
        <w:rPr>
          <w:b w:val="0"/>
          <w:sz w:val="24"/>
          <w:szCs w:val="24"/>
        </w:rPr>
      </w:pPr>
      <w:bookmarkStart w:id="155" w:name="_Toc454098264"/>
      <w:bookmarkStart w:id="156" w:name="_Toc454098360"/>
      <w:r w:rsidRPr="005F529E">
        <w:rPr>
          <w:b w:val="0"/>
          <w:sz w:val="24"/>
          <w:szCs w:val="24"/>
        </w:rPr>
        <w:t xml:space="preserve">Please see separate document named </w:t>
      </w:r>
      <w:bookmarkEnd w:id="155"/>
      <w:r w:rsidR="005D108B" w:rsidRPr="005D108B">
        <w:rPr>
          <w:b w:val="0"/>
          <w:sz w:val="24"/>
          <w:szCs w:val="24"/>
        </w:rPr>
        <w:t>02_Appendix 3_IdPFAM_NHS Structure_2016</w:t>
      </w:r>
      <w:bookmarkEnd w:id="156"/>
    </w:p>
    <w:p w:rsidR="005F529E" w:rsidRDefault="005F529E" w:rsidP="005F529E">
      <w:pPr>
        <w:pStyle w:val="ITTAppendix"/>
        <w:tabs>
          <w:tab w:val="clear" w:pos="1134"/>
        </w:tabs>
        <w:ind w:left="0" w:firstLine="0"/>
        <w:rPr>
          <w:b w:val="0"/>
          <w:sz w:val="24"/>
          <w:szCs w:val="24"/>
        </w:rPr>
      </w:pPr>
    </w:p>
    <w:p w:rsidR="005F529E" w:rsidRDefault="005F529E">
      <w:pPr>
        <w:rPr>
          <w:rFonts w:ascii="Arial" w:hAnsi="Arial"/>
          <w:lang w:eastAsia="en-US"/>
        </w:rPr>
      </w:pPr>
      <w:r>
        <w:rPr>
          <w:b/>
        </w:rPr>
        <w:br w:type="page"/>
      </w:r>
    </w:p>
    <w:p w:rsidR="005F529E" w:rsidRDefault="005F529E" w:rsidP="005F529E">
      <w:pPr>
        <w:pStyle w:val="ITTAppendix"/>
      </w:pPr>
      <w:bookmarkStart w:id="157" w:name="_Toc454098361"/>
      <w:r w:rsidRPr="007219E4">
        <w:lastRenderedPageBreak/>
        <w:t xml:space="preserve">Appendix </w:t>
      </w:r>
      <w:r>
        <w:t xml:space="preserve">4: </w:t>
      </w:r>
      <w:proofErr w:type="spellStart"/>
      <w:proofErr w:type="gramStart"/>
      <w:r>
        <w:t>IdP</w:t>
      </w:r>
      <w:proofErr w:type="spellEnd"/>
      <w:proofErr w:type="gramEnd"/>
      <w:r>
        <w:t xml:space="preserve"> FIS </w:t>
      </w:r>
      <w:r w:rsidR="005D108B">
        <w:t>NICE Digital E</w:t>
      </w:r>
      <w:r>
        <w:t>cosystem</w:t>
      </w:r>
      <w:bookmarkEnd w:id="157"/>
      <w:r>
        <w:t xml:space="preserve"> </w:t>
      </w:r>
    </w:p>
    <w:p w:rsidR="005F529E" w:rsidRPr="005F529E" w:rsidRDefault="005F529E" w:rsidP="005F529E">
      <w:pPr>
        <w:pStyle w:val="ITTAppendix"/>
        <w:tabs>
          <w:tab w:val="clear" w:pos="1134"/>
        </w:tabs>
        <w:ind w:left="0" w:firstLine="0"/>
        <w:rPr>
          <w:b w:val="0"/>
          <w:sz w:val="24"/>
          <w:szCs w:val="24"/>
        </w:rPr>
      </w:pPr>
      <w:bookmarkStart w:id="158" w:name="_Toc454098266"/>
      <w:bookmarkStart w:id="159" w:name="_Toc454098362"/>
      <w:r w:rsidRPr="005F529E">
        <w:rPr>
          <w:b w:val="0"/>
          <w:sz w:val="24"/>
          <w:szCs w:val="24"/>
        </w:rPr>
        <w:t xml:space="preserve">Please see separate document named </w:t>
      </w:r>
      <w:r>
        <w:rPr>
          <w:b w:val="0"/>
          <w:sz w:val="24"/>
          <w:szCs w:val="24"/>
        </w:rPr>
        <w:t>02_Appendix 4_</w:t>
      </w:r>
      <w:r w:rsidRPr="005F529E">
        <w:t xml:space="preserve"> </w:t>
      </w:r>
      <w:proofErr w:type="spellStart"/>
      <w:r w:rsidR="005D108B">
        <w:rPr>
          <w:b w:val="0"/>
          <w:sz w:val="24"/>
          <w:szCs w:val="24"/>
        </w:rPr>
        <w:t>IdP</w:t>
      </w:r>
      <w:proofErr w:type="spellEnd"/>
      <w:r w:rsidR="005D108B">
        <w:rPr>
          <w:b w:val="0"/>
          <w:sz w:val="24"/>
          <w:szCs w:val="24"/>
        </w:rPr>
        <w:t xml:space="preserve"> FIS_NICE Digital E</w:t>
      </w:r>
      <w:r>
        <w:rPr>
          <w:b w:val="0"/>
          <w:sz w:val="24"/>
          <w:szCs w:val="24"/>
        </w:rPr>
        <w:t>cosystem</w:t>
      </w:r>
      <w:bookmarkEnd w:id="158"/>
      <w:bookmarkEnd w:id="159"/>
      <w:r>
        <w:rPr>
          <w:b w:val="0"/>
          <w:sz w:val="24"/>
          <w:szCs w:val="24"/>
        </w:rPr>
        <w:t xml:space="preserve"> </w:t>
      </w:r>
    </w:p>
    <w:p w:rsidR="005F529E" w:rsidRPr="005F529E" w:rsidRDefault="005F529E" w:rsidP="005F529E">
      <w:pPr>
        <w:pStyle w:val="ITTAppendix"/>
        <w:tabs>
          <w:tab w:val="clear" w:pos="1134"/>
        </w:tabs>
        <w:ind w:left="0" w:firstLine="0"/>
        <w:rPr>
          <w:b w:val="0"/>
          <w:sz w:val="24"/>
          <w:szCs w:val="24"/>
        </w:rPr>
      </w:pPr>
      <w:bookmarkStart w:id="160" w:name="_GoBack"/>
      <w:bookmarkEnd w:id="160"/>
    </w:p>
    <w:sectPr w:rsidR="005F529E" w:rsidRPr="005F529E" w:rsidSect="005F529E">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DDD957" w15:done="0"/>
  <w15:commentEx w15:paraId="54F94AAF" w15:done="0"/>
  <w15:commentEx w15:paraId="7AB2F6C2" w15:done="0"/>
  <w15:commentEx w15:paraId="05227A53" w15:done="0"/>
  <w15:commentEx w15:paraId="16BB74E2" w15:done="0"/>
  <w15:commentEx w15:paraId="307FB474" w15:done="0"/>
  <w15:commentEx w15:paraId="3B80C162" w15:done="0"/>
  <w15:commentEx w15:paraId="55879CB3" w15:done="0"/>
  <w15:commentEx w15:paraId="4E935F89" w15:done="0"/>
  <w15:commentEx w15:paraId="06C4E2D0" w15:done="0"/>
  <w15:commentEx w15:paraId="4A3E0972" w15:done="0"/>
  <w15:commentEx w15:paraId="48FD49FB" w15:done="0"/>
  <w15:commentEx w15:paraId="41798534" w15:done="0"/>
  <w15:commentEx w15:paraId="6DF7E3AB" w15:done="0"/>
  <w15:commentEx w15:paraId="59E617C6" w15:done="0"/>
  <w15:commentEx w15:paraId="6B2ADC1F" w15:done="0"/>
  <w15:commentEx w15:paraId="795DD353" w15:done="0"/>
  <w15:commentEx w15:paraId="36F0E9CE" w15:done="0"/>
  <w15:commentEx w15:paraId="724B0D34" w15:done="0"/>
  <w15:commentEx w15:paraId="44466C91" w15:done="0"/>
  <w15:commentEx w15:paraId="5CBFC713" w15:done="0"/>
  <w15:commentEx w15:paraId="4444F9EC" w15:paraIdParent="5CBFC713" w15:done="0"/>
  <w15:commentEx w15:paraId="25349A4B" w15:done="0"/>
  <w15:commentEx w15:paraId="6E0FF4A1" w15:paraIdParent="25349A4B" w15:done="0"/>
  <w15:commentEx w15:paraId="7528A5F8" w15:done="0"/>
  <w15:commentEx w15:paraId="0459F1A0" w15:done="0"/>
  <w15:commentEx w15:paraId="099731B0" w15:done="0"/>
  <w15:commentEx w15:paraId="0859E703" w15:done="0"/>
  <w15:commentEx w15:paraId="48DAFF97" w15:done="0"/>
  <w15:commentEx w15:paraId="148C1395" w15:paraIdParent="48DAFF97" w15:done="0"/>
  <w15:commentEx w15:paraId="04801F6D" w15:done="0"/>
  <w15:commentEx w15:paraId="424240FC" w15:done="0"/>
  <w15:commentEx w15:paraId="1C7231F7" w15:done="0"/>
  <w15:commentEx w15:paraId="426CCBAD" w15:done="0"/>
  <w15:commentEx w15:paraId="62CE7D98" w15:done="0"/>
  <w15:commentEx w15:paraId="26B51094" w15:done="0"/>
  <w15:commentEx w15:paraId="0B49C7E0" w15:done="0"/>
  <w15:commentEx w15:paraId="608E7CCF" w15:done="0"/>
  <w15:commentEx w15:paraId="7B3B6C09" w15:done="0"/>
  <w15:commentEx w15:paraId="6368D51F" w15:done="0"/>
  <w15:commentEx w15:paraId="6A00B2A5" w15:done="0"/>
  <w15:commentEx w15:paraId="2E34133A" w15:done="0"/>
  <w15:commentEx w15:paraId="7FAE5CE9" w15:done="0"/>
  <w15:commentEx w15:paraId="3F440CC0" w15:done="0"/>
  <w15:commentEx w15:paraId="4230D664" w15:done="0"/>
  <w15:commentEx w15:paraId="195822C9" w15:done="0"/>
  <w15:commentEx w15:paraId="60A3D538" w15:done="0"/>
  <w15:commentEx w15:paraId="24DE6789" w15:done="0"/>
  <w15:commentEx w15:paraId="0336BF0D" w15:done="0"/>
  <w15:commentEx w15:paraId="664C05C0" w15:done="0"/>
  <w15:commentEx w15:paraId="0D858127" w15:done="0"/>
  <w15:commentEx w15:paraId="55B87CF3" w15:done="0"/>
  <w15:commentEx w15:paraId="219E5091" w15:done="0"/>
  <w15:commentEx w15:paraId="51859FCB" w15:done="0"/>
  <w15:commentEx w15:paraId="0E5015C7" w15:done="0"/>
  <w15:commentEx w15:paraId="31601D67" w15:done="0"/>
  <w15:commentEx w15:paraId="4F54D567" w15:done="0"/>
  <w15:commentEx w15:paraId="048BBA38" w15:done="0"/>
  <w15:commentEx w15:paraId="7F73BC19" w15:done="0"/>
  <w15:commentEx w15:paraId="16040F69" w15:done="0"/>
  <w15:commentEx w15:paraId="382F8AF6" w15:done="0"/>
  <w15:commentEx w15:paraId="12F2CA00" w15:done="0"/>
  <w15:commentEx w15:paraId="073C122F" w15:done="0"/>
  <w15:commentEx w15:paraId="269240AF" w15:paraIdParent="073C122F" w15:done="0"/>
  <w15:commentEx w15:paraId="53C84879" w15:done="0"/>
  <w15:commentEx w15:paraId="45912E10" w15:done="0"/>
  <w15:commentEx w15:paraId="6DA0E910" w15:paraIdParent="45912E10" w15:done="0"/>
  <w15:commentEx w15:paraId="5119EF11" w15:done="0"/>
  <w15:commentEx w15:paraId="6AF53A83" w15:paraIdParent="5119EF11" w15:done="0"/>
  <w15:commentEx w15:paraId="5CD29D89" w15:done="0"/>
  <w15:commentEx w15:paraId="16F28AFB" w15:done="0"/>
  <w15:commentEx w15:paraId="1C09EE37" w15:paraIdParent="16F28AFB" w15:done="0"/>
  <w15:commentEx w15:paraId="71CA7C79" w15:done="0"/>
  <w15:commentEx w15:paraId="00161E21" w15:done="0"/>
  <w15:commentEx w15:paraId="6B8E8851" w15:done="0"/>
  <w15:commentEx w15:paraId="4FD315E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9CF" w:rsidRDefault="005619CF" w:rsidP="00446BEE">
      <w:r>
        <w:separator/>
      </w:r>
    </w:p>
  </w:endnote>
  <w:endnote w:type="continuationSeparator" w:id="0">
    <w:p w:rsidR="005619CF" w:rsidRDefault="005619CF" w:rsidP="0044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9CF" w:rsidRDefault="005619CF">
    <w:pPr>
      <w:pStyle w:val="Footer"/>
    </w:pPr>
    <w:r>
      <w:tab/>
    </w:r>
    <w:r>
      <w:tab/>
    </w:r>
    <w:r>
      <w:fldChar w:fldCharType="begin"/>
    </w:r>
    <w:r>
      <w:instrText xml:space="preserve"> PAGE </w:instrText>
    </w:r>
    <w:r>
      <w:fldChar w:fldCharType="separate"/>
    </w:r>
    <w:r w:rsidR="00D843BB">
      <w:rPr>
        <w:noProof/>
      </w:rPr>
      <w:t>49</w:t>
    </w:r>
    <w:r>
      <w:fldChar w:fldCharType="end"/>
    </w:r>
    <w:r>
      <w:t xml:space="preserve"> of </w:t>
    </w:r>
    <w:fldSimple w:instr=" NUMPAGES  ">
      <w:r w:rsidR="00D843BB">
        <w:rPr>
          <w:noProof/>
        </w:rPr>
        <w:t>49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9CF" w:rsidRDefault="005619CF" w:rsidP="00446BEE">
      <w:r>
        <w:separator/>
      </w:r>
    </w:p>
  </w:footnote>
  <w:footnote w:type="continuationSeparator" w:id="0">
    <w:p w:rsidR="005619CF" w:rsidRDefault="005619CF" w:rsidP="00446BEE">
      <w:r>
        <w:continuationSeparator/>
      </w:r>
    </w:p>
  </w:footnote>
  <w:footnote w:id="1">
    <w:p w:rsidR="005619CF" w:rsidRDefault="005619CF" w:rsidP="006F612F">
      <w:pPr>
        <w:ind w:firstLine="720"/>
      </w:pPr>
      <w:r>
        <w:rPr>
          <w:rStyle w:val="FootnoteReference"/>
        </w:rPr>
        <w:footnoteRef/>
      </w:r>
      <w:r>
        <w:t xml:space="preserve"> </w:t>
      </w:r>
      <w:r w:rsidRPr="007219E4">
        <w:t>(Wikipedia 2016 definition)</w:t>
      </w:r>
    </w:p>
    <w:p w:rsidR="005619CF" w:rsidRDefault="005619CF">
      <w:pPr>
        <w:pStyle w:val="FootnoteText"/>
      </w:pPr>
    </w:p>
  </w:footnote>
  <w:footnote w:id="2">
    <w:p w:rsidR="005619CF" w:rsidRDefault="005619CF">
      <w:pPr>
        <w:pStyle w:val="FootnoteText"/>
      </w:pPr>
      <w:r>
        <w:rPr>
          <w:rStyle w:val="FootnoteReference"/>
        </w:rPr>
        <w:footnoteRef/>
      </w:r>
      <w:r>
        <w:t xml:space="preserve"> </w:t>
      </w:r>
      <w:r w:rsidRPr="007219E4">
        <w:t>Regular users are defined as an individual creating an account and using the service at least once within a 12-month period.</w:t>
      </w:r>
    </w:p>
  </w:footnote>
  <w:footnote w:id="3">
    <w:p w:rsidR="005619CF" w:rsidRDefault="005619CF">
      <w:pPr>
        <w:pStyle w:val="FootnoteText"/>
      </w:pPr>
      <w:r>
        <w:rPr>
          <w:rStyle w:val="FootnoteReference"/>
        </w:rPr>
        <w:footnoteRef/>
      </w:r>
      <w:r>
        <w:t xml:space="preserve"> Access Accounts - </w:t>
      </w:r>
      <w:r w:rsidRPr="007219E4">
        <w:t>In specific circumstances, accounts may be created for users who do not qualify for a personal account and may be offered access to the resources on a walk-in basis via an access account in an NHS library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9CF" w:rsidRPr="00817B40" w:rsidRDefault="005619CF">
    <w:pPr>
      <w:pStyle w:val="Header"/>
      <w:rPr>
        <w:color w:val="808080" w:themeColor="background1" w:themeShade="80"/>
      </w:rPr>
    </w:pPr>
    <w:proofErr w:type="spellStart"/>
    <w:r>
      <w:rPr>
        <w:color w:val="808080" w:themeColor="background1" w:themeShade="80"/>
      </w:rPr>
      <w:t>IdP&amp;AMF</w:t>
    </w:r>
    <w:proofErr w:type="spellEnd"/>
    <w:r w:rsidRPr="00817B40">
      <w:rPr>
        <w:color w:val="808080" w:themeColor="background1" w:themeShade="80"/>
      </w:rPr>
      <w:t xml:space="preserve"> – Service Specification – 201</w:t>
    </w:r>
    <w:r>
      <w:rPr>
        <w:color w:val="808080" w:themeColor="background1" w:themeShade="80"/>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83781"/>
    <w:multiLevelType w:val="hybridMultilevel"/>
    <w:tmpl w:val="6FC45676"/>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1">
    <w:nsid w:val="09B80C89"/>
    <w:multiLevelType w:val="multilevel"/>
    <w:tmpl w:val="7752F9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1B15797"/>
    <w:multiLevelType w:val="hybridMultilevel"/>
    <w:tmpl w:val="C28C0936"/>
    <w:lvl w:ilvl="0" w:tplc="B574A9B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5242FAF"/>
    <w:multiLevelType w:val="multilevel"/>
    <w:tmpl w:val="2AA431EA"/>
    <w:lvl w:ilvl="0">
      <w:start w:val="3"/>
      <w:numFmt w:val="decimal"/>
      <w:lvlText w:val="%1"/>
      <w:lvlJc w:val="left"/>
      <w:pPr>
        <w:ind w:left="660" w:hanging="660"/>
      </w:pPr>
      <w:rPr>
        <w:rFonts w:hint="default"/>
      </w:rPr>
    </w:lvl>
    <w:lvl w:ilvl="1">
      <w:start w:val="12"/>
      <w:numFmt w:val="decimal"/>
      <w:lvlText w:val="%1.%2"/>
      <w:lvlJc w:val="left"/>
      <w:pPr>
        <w:ind w:left="1272" w:hanging="66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6696" w:hanging="1800"/>
      </w:pPr>
      <w:rPr>
        <w:rFonts w:hint="default"/>
      </w:rPr>
    </w:lvl>
  </w:abstractNum>
  <w:abstractNum w:abstractNumId="4">
    <w:nsid w:val="16BB39D8"/>
    <w:multiLevelType w:val="multilevel"/>
    <w:tmpl w:val="B678A87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08D7BD3"/>
    <w:multiLevelType w:val="multilevel"/>
    <w:tmpl w:val="CE4816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2E853F9"/>
    <w:multiLevelType w:val="hybridMultilevel"/>
    <w:tmpl w:val="266EAAC2"/>
    <w:lvl w:ilvl="0" w:tplc="56E621DC">
      <w:start w:val="1"/>
      <w:numFmt w:val="bullet"/>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34C4813"/>
    <w:multiLevelType w:val="hybridMultilevel"/>
    <w:tmpl w:val="8D5EE7DE"/>
    <w:lvl w:ilvl="0" w:tplc="C4A8E300">
      <w:start w:val="1"/>
      <w:numFmt w:val="bullet"/>
      <w:pStyle w:val="ITTBullet"/>
      <w:lvlText w:val=""/>
      <w:lvlJc w:val="left"/>
      <w:pPr>
        <w:ind w:left="2088" w:hanging="360"/>
      </w:pPr>
      <w:rPr>
        <w:rFonts w:ascii="Symbol" w:hAnsi="Symbol" w:hint="default"/>
      </w:rPr>
    </w:lvl>
    <w:lvl w:ilvl="1" w:tplc="08090003" w:tentative="1">
      <w:start w:val="1"/>
      <w:numFmt w:val="bullet"/>
      <w:lvlText w:val="o"/>
      <w:lvlJc w:val="left"/>
      <w:pPr>
        <w:ind w:left="2808" w:hanging="360"/>
      </w:pPr>
      <w:rPr>
        <w:rFonts w:ascii="Courier New" w:hAnsi="Courier New" w:cs="Courier New" w:hint="default"/>
      </w:rPr>
    </w:lvl>
    <w:lvl w:ilvl="2" w:tplc="08090005" w:tentative="1">
      <w:start w:val="1"/>
      <w:numFmt w:val="bullet"/>
      <w:lvlText w:val=""/>
      <w:lvlJc w:val="left"/>
      <w:pPr>
        <w:ind w:left="3528" w:hanging="360"/>
      </w:pPr>
      <w:rPr>
        <w:rFonts w:ascii="Wingdings" w:hAnsi="Wingdings" w:hint="default"/>
      </w:rPr>
    </w:lvl>
    <w:lvl w:ilvl="3" w:tplc="08090001">
      <w:start w:val="1"/>
      <w:numFmt w:val="bullet"/>
      <w:lvlText w:val=""/>
      <w:lvlJc w:val="left"/>
      <w:pPr>
        <w:ind w:left="4248" w:hanging="360"/>
      </w:pPr>
      <w:rPr>
        <w:rFonts w:ascii="Symbol" w:hAnsi="Symbol" w:hint="default"/>
      </w:rPr>
    </w:lvl>
    <w:lvl w:ilvl="4" w:tplc="08090003" w:tentative="1">
      <w:start w:val="1"/>
      <w:numFmt w:val="bullet"/>
      <w:lvlText w:val="o"/>
      <w:lvlJc w:val="left"/>
      <w:pPr>
        <w:ind w:left="4968" w:hanging="360"/>
      </w:pPr>
      <w:rPr>
        <w:rFonts w:ascii="Courier New" w:hAnsi="Courier New" w:cs="Courier New" w:hint="default"/>
      </w:rPr>
    </w:lvl>
    <w:lvl w:ilvl="5" w:tplc="08090005" w:tentative="1">
      <w:start w:val="1"/>
      <w:numFmt w:val="bullet"/>
      <w:lvlText w:val=""/>
      <w:lvlJc w:val="left"/>
      <w:pPr>
        <w:ind w:left="5688" w:hanging="360"/>
      </w:pPr>
      <w:rPr>
        <w:rFonts w:ascii="Wingdings" w:hAnsi="Wingdings" w:hint="default"/>
      </w:rPr>
    </w:lvl>
    <w:lvl w:ilvl="6" w:tplc="08090001" w:tentative="1">
      <w:start w:val="1"/>
      <w:numFmt w:val="bullet"/>
      <w:lvlText w:val=""/>
      <w:lvlJc w:val="left"/>
      <w:pPr>
        <w:ind w:left="6408" w:hanging="360"/>
      </w:pPr>
      <w:rPr>
        <w:rFonts w:ascii="Symbol" w:hAnsi="Symbol" w:hint="default"/>
      </w:rPr>
    </w:lvl>
    <w:lvl w:ilvl="7" w:tplc="08090003" w:tentative="1">
      <w:start w:val="1"/>
      <w:numFmt w:val="bullet"/>
      <w:lvlText w:val="o"/>
      <w:lvlJc w:val="left"/>
      <w:pPr>
        <w:ind w:left="7128" w:hanging="360"/>
      </w:pPr>
      <w:rPr>
        <w:rFonts w:ascii="Courier New" w:hAnsi="Courier New" w:cs="Courier New" w:hint="default"/>
      </w:rPr>
    </w:lvl>
    <w:lvl w:ilvl="8" w:tplc="08090005" w:tentative="1">
      <w:start w:val="1"/>
      <w:numFmt w:val="bullet"/>
      <w:lvlText w:val=""/>
      <w:lvlJc w:val="left"/>
      <w:pPr>
        <w:ind w:left="7848" w:hanging="360"/>
      </w:pPr>
      <w:rPr>
        <w:rFonts w:ascii="Wingdings" w:hAnsi="Wingdings" w:hint="default"/>
      </w:rPr>
    </w:lvl>
  </w:abstractNum>
  <w:abstractNum w:abstractNumId="8">
    <w:nsid w:val="290014C5"/>
    <w:multiLevelType w:val="multilevel"/>
    <w:tmpl w:val="11ECFE0A"/>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start w:val="1"/>
      <w:numFmt w:val="decimal"/>
      <w:lvlText w:val="%3."/>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9">
    <w:nsid w:val="29F1402D"/>
    <w:multiLevelType w:val="multilevel"/>
    <w:tmpl w:val="B678A87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3075F"/>
    <w:multiLevelType w:val="hybridMultilevel"/>
    <w:tmpl w:val="D6C01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nsid w:val="3E8D5ED5"/>
    <w:multiLevelType w:val="hybridMultilevel"/>
    <w:tmpl w:val="A25E5C8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46237355"/>
    <w:multiLevelType w:val="multilevel"/>
    <w:tmpl w:val="A7E6D634"/>
    <w:lvl w:ilvl="0">
      <w:start w:val="1"/>
      <w:numFmt w:val="decimal"/>
      <w:lvlText w:val="%1."/>
      <w:lvlJc w:val="left"/>
      <w:pPr>
        <w:ind w:left="1495"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927" w:hanging="432"/>
      </w:pPr>
      <w:rPr>
        <w:rFonts w:hint="default"/>
      </w:rPr>
    </w:lvl>
    <w:lvl w:ilvl="2">
      <w:start w:val="1"/>
      <w:numFmt w:val="decimal"/>
      <w:lvlText w:val="%1.%2.%3."/>
      <w:lvlJc w:val="left"/>
      <w:pPr>
        <w:ind w:left="2359" w:hanging="504"/>
      </w:pPr>
      <w:rPr>
        <w:rFonts w:hint="default"/>
        <w:b w:val="0"/>
        <w:sz w:val="24"/>
        <w:szCs w:val="24"/>
      </w:rPr>
    </w:lvl>
    <w:lvl w:ilvl="3">
      <w:start w:val="1"/>
      <w:numFmt w:val="decimal"/>
      <w:lvlText w:val="%1.%2.%3.%4."/>
      <w:lvlJc w:val="left"/>
      <w:pPr>
        <w:ind w:left="2863" w:hanging="648"/>
      </w:pPr>
      <w:rPr>
        <w:rFonts w:hint="default"/>
      </w:r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4">
    <w:nsid w:val="47375B4E"/>
    <w:multiLevelType w:val="hybridMultilevel"/>
    <w:tmpl w:val="7686660C"/>
    <w:lvl w:ilvl="0" w:tplc="C43CD1D4">
      <w:start w:val="1"/>
      <w:numFmt w:val="bullet"/>
      <w:lvlText w:val=""/>
      <w:lvlJc w:val="left"/>
      <w:pPr>
        <w:ind w:left="720" w:hanging="360"/>
      </w:pPr>
      <w:rPr>
        <w:rFonts w:ascii="Symbol" w:hAnsi="Symbol" w:hint="default"/>
      </w:rPr>
    </w:lvl>
    <w:lvl w:ilvl="1" w:tplc="7338BE82">
      <w:start w:val="1"/>
      <w:numFmt w:val="bullet"/>
      <w:lvlText w:val="o"/>
      <w:lvlJc w:val="left"/>
      <w:pPr>
        <w:ind w:left="1440" w:hanging="360"/>
      </w:pPr>
      <w:rPr>
        <w:rFonts w:ascii="Courier New" w:hAnsi="Courier New" w:cs="Courier New" w:hint="default"/>
      </w:rPr>
    </w:lvl>
    <w:lvl w:ilvl="2" w:tplc="1AE2B1B4">
      <w:start w:val="1"/>
      <w:numFmt w:val="bullet"/>
      <w:lvlText w:val=""/>
      <w:lvlJc w:val="left"/>
      <w:pPr>
        <w:ind w:left="2160" w:hanging="360"/>
      </w:pPr>
      <w:rPr>
        <w:rFonts w:ascii="Wingdings" w:hAnsi="Wingdings" w:hint="default"/>
      </w:rPr>
    </w:lvl>
    <w:lvl w:ilvl="3" w:tplc="D4C89550">
      <w:start w:val="1"/>
      <w:numFmt w:val="bullet"/>
      <w:lvlText w:val=""/>
      <w:lvlJc w:val="left"/>
      <w:pPr>
        <w:ind w:left="2880" w:hanging="360"/>
      </w:pPr>
      <w:rPr>
        <w:rFonts w:ascii="Symbol" w:hAnsi="Symbol" w:hint="default"/>
      </w:rPr>
    </w:lvl>
    <w:lvl w:ilvl="4" w:tplc="CAE423AC">
      <w:start w:val="1"/>
      <w:numFmt w:val="bullet"/>
      <w:lvlText w:val="o"/>
      <w:lvlJc w:val="left"/>
      <w:pPr>
        <w:ind w:left="3600" w:hanging="360"/>
      </w:pPr>
      <w:rPr>
        <w:rFonts w:ascii="Courier New" w:hAnsi="Courier New" w:cs="Courier New" w:hint="default"/>
      </w:rPr>
    </w:lvl>
    <w:lvl w:ilvl="5" w:tplc="F59C14A2">
      <w:start w:val="1"/>
      <w:numFmt w:val="bullet"/>
      <w:lvlText w:val=""/>
      <w:lvlJc w:val="left"/>
      <w:pPr>
        <w:ind w:left="4320" w:hanging="360"/>
      </w:pPr>
      <w:rPr>
        <w:rFonts w:ascii="Wingdings" w:hAnsi="Wingdings" w:hint="default"/>
      </w:rPr>
    </w:lvl>
    <w:lvl w:ilvl="6" w:tplc="EA94B7EA">
      <w:start w:val="1"/>
      <w:numFmt w:val="bullet"/>
      <w:lvlText w:val=""/>
      <w:lvlJc w:val="left"/>
      <w:pPr>
        <w:ind w:left="5040" w:hanging="360"/>
      </w:pPr>
      <w:rPr>
        <w:rFonts w:ascii="Symbol" w:hAnsi="Symbol" w:hint="default"/>
      </w:rPr>
    </w:lvl>
    <w:lvl w:ilvl="7" w:tplc="2E96BE68">
      <w:start w:val="1"/>
      <w:numFmt w:val="bullet"/>
      <w:lvlText w:val="o"/>
      <w:lvlJc w:val="left"/>
      <w:pPr>
        <w:ind w:left="5760" w:hanging="360"/>
      </w:pPr>
      <w:rPr>
        <w:rFonts w:ascii="Courier New" w:hAnsi="Courier New" w:cs="Courier New" w:hint="default"/>
      </w:rPr>
    </w:lvl>
    <w:lvl w:ilvl="8" w:tplc="53B82042">
      <w:start w:val="1"/>
      <w:numFmt w:val="bullet"/>
      <w:lvlText w:val=""/>
      <w:lvlJc w:val="left"/>
      <w:pPr>
        <w:ind w:left="6480" w:hanging="360"/>
      </w:pPr>
      <w:rPr>
        <w:rFonts w:ascii="Wingdings" w:hAnsi="Wingdings" w:hint="default"/>
      </w:rPr>
    </w:lvl>
  </w:abstractNum>
  <w:abstractNum w:abstractNumId="15">
    <w:nsid w:val="4CF17979"/>
    <w:multiLevelType w:val="multilevel"/>
    <w:tmpl w:val="E0CC7040"/>
    <w:lvl w:ilvl="0">
      <w:start w:val="1"/>
      <w:numFmt w:val="decimal"/>
      <w:lvlText w:val="%1."/>
      <w:lvlJc w:val="left"/>
      <w:pPr>
        <w:ind w:left="360" w:hanging="360"/>
      </w:pPr>
    </w:lvl>
    <w:lvl w:ilvl="1">
      <w:start w:val="1"/>
      <w:numFmt w:val="decimal"/>
      <w:lvlText w:val="%1.%2."/>
      <w:lvlJc w:val="left"/>
      <w:pPr>
        <w:ind w:left="792" w:hanging="432"/>
      </w:pPr>
    </w:lvl>
    <w:lvl w:ilvl="2">
      <w:start w:val="1"/>
      <w:numFmt w:val="upp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23B775C"/>
    <w:multiLevelType w:val="multilevel"/>
    <w:tmpl w:val="B88683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6955D1F"/>
    <w:multiLevelType w:val="hybridMultilevel"/>
    <w:tmpl w:val="7932D2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nsid w:val="5D0B2A55"/>
    <w:multiLevelType w:val="hybridMultilevel"/>
    <w:tmpl w:val="7AA20B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nsid w:val="5E5B0169"/>
    <w:multiLevelType w:val="multilevel"/>
    <w:tmpl w:val="B88683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6127D4D"/>
    <w:multiLevelType w:val="multilevel"/>
    <w:tmpl w:val="90AEC9E8"/>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021" w:hanging="1021"/>
      </w:pPr>
      <w:rPr>
        <w:rFonts w:hint="default"/>
        <w:b w:val="0"/>
      </w:rPr>
    </w:lvl>
    <w:lvl w:ilvl="2">
      <w:start w:val="1"/>
      <w:numFmt w:val="decimal"/>
      <w:pStyle w:val="ITTBodyLevel2"/>
      <w:lvlText w:val="%1.%2.%3."/>
      <w:lvlJc w:val="left"/>
      <w:pPr>
        <w:ind w:left="1021" w:hanging="1021"/>
      </w:pPr>
      <w:rPr>
        <w:rFonts w:hint="default"/>
      </w:rPr>
    </w:lvl>
    <w:lvl w:ilvl="3">
      <w:start w:val="1"/>
      <w:numFmt w:val="decimal"/>
      <w:pStyle w:val="ITTBodyLevel3"/>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1">
    <w:nsid w:val="68111EB2"/>
    <w:multiLevelType w:val="multilevel"/>
    <w:tmpl w:val="7752F9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96F2189"/>
    <w:multiLevelType w:val="hybridMultilevel"/>
    <w:tmpl w:val="24F8CBCE"/>
    <w:lvl w:ilvl="0" w:tplc="35960CCE">
      <w:start w:val="1"/>
      <w:numFmt w:val="bullet"/>
      <w:lvlText w:val=""/>
      <w:lvlJc w:val="left"/>
      <w:pPr>
        <w:ind w:left="1134" w:hanging="454"/>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3997332"/>
    <w:multiLevelType w:val="hybridMultilevel"/>
    <w:tmpl w:val="5016B2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9D1AEF"/>
    <w:multiLevelType w:val="multilevel"/>
    <w:tmpl w:val="CD109972"/>
    <w:lvl w:ilvl="0">
      <w:start w:val="1"/>
      <w:numFmt w:val="decimal"/>
      <w:lvlText w:val="%1."/>
      <w:lvlJc w:val="left"/>
      <w:pPr>
        <w:ind w:left="1215" w:hanging="855"/>
      </w:pPr>
      <w:rPr>
        <w:rFonts w:hint="default"/>
      </w:rPr>
    </w:lvl>
    <w:lvl w:ilvl="1">
      <w:start w:val="1"/>
      <w:numFmt w:val="decimal"/>
      <w:isLgl/>
      <w:lvlText w:val="%1.%2."/>
      <w:lvlJc w:val="left"/>
      <w:pPr>
        <w:ind w:left="1215" w:hanging="855"/>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abstractNumId w:val="22"/>
  </w:num>
  <w:num w:numId="2">
    <w:abstractNumId w:val="6"/>
  </w:num>
  <w:num w:numId="3">
    <w:abstractNumId w:val="2"/>
  </w:num>
  <w:num w:numId="4">
    <w:abstractNumId w:val="8"/>
  </w:num>
  <w:num w:numId="5">
    <w:abstractNumId w:val="13"/>
  </w:num>
  <w:num w:numId="6">
    <w:abstractNumId w:val="24"/>
  </w:num>
  <w:num w:numId="7">
    <w:abstractNumId w:val="5"/>
  </w:num>
  <w:num w:numId="8">
    <w:abstractNumId w:val="15"/>
  </w:num>
  <w:num w:numId="9">
    <w:abstractNumId w:val="7"/>
  </w:num>
  <w:num w:numId="10">
    <w:abstractNumId w:val="5"/>
  </w:num>
  <w:num w:numId="11">
    <w:abstractNumId w:val="16"/>
  </w:num>
  <w:num w:numId="12">
    <w:abstractNumId w:val="19"/>
  </w:num>
  <w:num w:numId="13">
    <w:abstractNumId w:val="4"/>
  </w:num>
  <w:num w:numId="14">
    <w:abstractNumId w:val="9"/>
  </w:num>
  <w:num w:numId="15">
    <w:abstractNumId w:val="17"/>
  </w:num>
  <w:num w:numId="16">
    <w:abstractNumId w:val="18"/>
  </w:num>
  <w:num w:numId="17">
    <w:abstractNumId w:val="12"/>
  </w:num>
  <w:num w:numId="18">
    <w:abstractNumId w:val="3"/>
  </w:num>
  <w:num w:numId="19">
    <w:abstractNumId w:val="23"/>
  </w:num>
  <w:num w:numId="20">
    <w:abstractNumId w:val="21"/>
  </w:num>
  <w:num w:numId="21">
    <w:abstractNumId w:val="1"/>
  </w:num>
  <w:num w:numId="22">
    <w:abstractNumId w:val="20"/>
  </w:num>
  <w:num w:numId="23">
    <w:abstractNumId w:val="11"/>
  </w:num>
  <w:num w:numId="24">
    <w:abstractNumId w:val="0"/>
  </w:num>
  <w:num w:numId="25">
    <w:abstractNumId w:val="14"/>
  </w:num>
  <w:num w:numId="26">
    <w:abstractNumId w:val="1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Heath">
    <w15:presenceInfo w15:providerId="None" w15:userId="Michael Heath"/>
  </w15:person>
  <w15:person w15:author="Michael Heath [2]">
    <w15:presenceInfo w15:providerId="AD" w15:userId="S-1-5-21-2135317788-1047624253-925700815-7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B40"/>
    <w:rsid w:val="000041E3"/>
    <w:rsid w:val="000053F8"/>
    <w:rsid w:val="000058AD"/>
    <w:rsid w:val="00007207"/>
    <w:rsid w:val="0001453B"/>
    <w:rsid w:val="000155A3"/>
    <w:rsid w:val="00024285"/>
    <w:rsid w:val="00024D0A"/>
    <w:rsid w:val="00035A4D"/>
    <w:rsid w:val="00036B74"/>
    <w:rsid w:val="000404FB"/>
    <w:rsid w:val="00045142"/>
    <w:rsid w:val="00046227"/>
    <w:rsid w:val="000472DC"/>
    <w:rsid w:val="000477DF"/>
    <w:rsid w:val="000571D1"/>
    <w:rsid w:val="00070065"/>
    <w:rsid w:val="00082026"/>
    <w:rsid w:val="000A3435"/>
    <w:rsid w:val="000A4FEE"/>
    <w:rsid w:val="000A6E3A"/>
    <w:rsid w:val="000B0C85"/>
    <w:rsid w:val="000B3AB7"/>
    <w:rsid w:val="000B5939"/>
    <w:rsid w:val="000C4693"/>
    <w:rsid w:val="000C6433"/>
    <w:rsid w:val="000C72CC"/>
    <w:rsid w:val="000C77D5"/>
    <w:rsid w:val="000D291A"/>
    <w:rsid w:val="000D293D"/>
    <w:rsid w:val="000D2AE3"/>
    <w:rsid w:val="000D63F3"/>
    <w:rsid w:val="000E5054"/>
    <w:rsid w:val="000E6964"/>
    <w:rsid w:val="000F41A3"/>
    <w:rsid w:val="000F5C43"/>
    <w:rsid w:val="000F635E"/>
    <w:rsid w:val="000F6D73"/>
    <w:rsid w:val="00101053"/>
    <w:rsid w:val="00103B96"/>
    <w:rsid w:val="00103EAF"/>
    <w:rsid w:val="00105070"/>
    <w:rsid w:val="001075EE"/>
    <w:rsid w:val="00111CCE"/>
    <w:rsid w:val="00112B81"/>
    <w:rsid w:val="001134E7"/>
    <w:rsid w:val="00121A12"/>
    <w:rsid w:val="001248AC"/>
    <w:rsid w:val="0012505B"/>
    <w:rsid w:val="00126B65"/>
    <w:rsid w:val="001371FD"/>
    <w:rsid w:val="00142C8B"/>
    <w:rsid w:val="00153C11"/>
    <w:rsid w:val="001543C5"/>
    <w:rsid w:val="001601E5"/>
    <w:rsid w:val="001658E8"/>
    <w:rsid w:val="0017149E"/>
    <w:rsid w:val="0017169E"/>
    <w:rsid w:val="00172CB6"/>
    <w:rsid w:val="00177A19"/>
    <w:rsid w:val="00181A4A"/>
    <w:rsid w:val="0018503F"/>
    <w:rsid w:val="00190C11"/>
    <w:rsid w:val="00193ADE"/>
    <w:rsid w:val="0019469A"/>
    <w:rsid w:val="001A20A9"/>
    <w:rsid w:val="001A6848"/>
    <w:rsid w:val="001B0EE9"/>
    <w:rsid w:val="001B2EB9"/>
    <w:rsid w:val="001B545A"/>
    <w:rsid w:val="001B65B3"/>
    <w:rsid w:val="001B7462"/>
    <w:rsid w:val="001D1D80"/>
    <w:rsid w:val="001D443D"/>
    <w:rsid w:val="001E73D4"/>
    <w:rsid w:val="001F04D0"/>
    <w:rsid w:val="001F2008"/>
    <w:rsid w:val="001F267B"/>
    <w:rsid w:val="001F5833"/>
    <w:rsid w:val="002029A6"/>
    <w:rsid w:val="00205908"/>
    <w:rsid w:val="00216D35"/>
    <w:rsid w:val="002231AD"/>
    <w:rsid w:val="00230D20"/>
    <w:rsid w:val="00235ABE"/>
    <w:rsid w:val="002408EA"/>
    <w:rsid w:val="00243DAB"/>
    <w:rsid w:val="00244311"/>
    <w:rsid w:val="00245808"/>
    <w:rsid w:val="00246409"/>
    <w:rsid w:val="00247883"/>
    <w:rsid w:val="002568E9"/>
    <w:rsid w:val="00261417"/>
    <w:rsid w:val="00265C6E"/>
    <w:rsid w:val="002767BF"/>
    <w:rsid w:val="002819D7"/>
    <w:rsid w:val="00292D48"/>
    <w:rsid w:val="002A657B"/>
    <w:rsid w:val="002B3ECD"/>
    <w:rsid w:val="002C1A7E"/>
    <w:rsid w:val="002C2626"/>
    <w:rsid w:val="002C38C8"/>
    <w:rsid w:val="002D3376"/>
    <w:rsid w:val="002D421F"/>
    <w:rsid w:val="002D5F91"/>
    <w:rsid w:val="002E5286"/>
    <w:rsid w:val="002F1951"/>
    <w:rsid w:val="002F4257"/>
    <w:rsid w:val="00300448"/>
    <w:rsid w:val="00306ED3"/>
    <w:rsid w:val="00306F6A"/>
    <w:rsid w:val="00311ED0"/>
    <w:rsid w:val="00312364"/>
    <w:rsid w:val="00314A43"/>
    <w:rsid w:val="00314F98"/>
    <w:rsid w:val="00316A76"/>
    <w:rsid w:val="003172ED"/>
    <w:rsid w:val="00330C76"/>
    <w:rsid w:val="00341100"/>
    <w:rsid w:val="0035742F"/>
    <w:rsid w:val="00361CA7"/>
    <w:rsid w:val="003648C5"/>
    <w:rsid w:val="0036666D"/>
    <w:rsid w:val="003722FA"/>
    <w:rsid w:val="0037502F"/>
    <w:rsid w:val="00375045"/>
    <w:rsid w:val="0037695A"/>
    <w:rsid w:val="00377538"/>
    <w:rsid w:val="0038656E"/>
    <w:rsid w:val="00391302"/>
    <w:rsid w:val="00397A31"/>
    <w:rsid w:val="003A7D56"/>
    <w:rsid w:val="003B22C6"/>
    <w:rsid w:val="003B6920"/>
    <w:rsid w:val="003B7E58"/>
    <w:rsid w:val="003C3ACC"/>
    <w:rsid w:val="003C5529"/>
    <w:rsid w:val="003C7AAF"/>
    <w:rsid w:val="003D2CE8"/>
    <w:rsid w:val="003D4BBC"/>
    <w:rsid w:val="003E03DF"/>
    <w:rsid w:val="003E29B6"/>
    <w:rsid w:val="003F6489"/>
    <w:rsid w:val="0040031A"/>
    <w:rsid w:val="004027E1"/>
    <w:rsid w:val="00402B73"/>
    <w:rsid w:val="00405216"/>
    <w:rsid w:val="00405605"/>
    <w:rsid w:val="004075B6"/>
    <w:rsid w:val="00420952"/>
    <w:rsid w:val="00432701"/>
    <w:rsid w:val="0043386E"/>
    <w:rsid w:val="00433EFF"/>
    <w:rsid w:val="004341A0"/>
    <w:rsid w:val="004344C1"/>
    <w:rsid w:val="00443081"/>
    <w:rsid w:val="00446BEE"/>
    <w:rsid w:val="00456674"/>
    <w:rsid w:val="00463021"/>
    <w:rsid w:val="00463245"/>
    <w:rsid w:val="004704DA"/>
    <w:rsid w:val="00480249"/>
    <w:rsid w:val="00481A4B"/>
    <w:rsid w:val="00494FDF"/>
    <w:rsid w:val="00495CBA"/>
    <w:rsid w:val="004B5370"/>
    <w:rsid w:val="004D06CF"/>
    <w:rsid w:val="004D155D"/>
    <w:rsid w:val="004D4E23"/>
    <w:rsid w:val="004E434C"/>
    <w:rsid w:val="004E5668"/>
    <w:rsid w:val="004F2DA0"/>
    <w:rsid w:val="004F2EBF"/>
    <w:rsid w:val="004F7A5F"/>
    <w:rsid w:val="005025A1"/>
    <w:rsid w:val="00510BBD"/>
    <w:rsid w:val="005136CF"/>
    <w:rsid w:val="005165DF"/>
    <w:rsid w:val="005228B0"/>
    <w:rsid w:val="00524487"/>
    <w:rsid w:val="005351C1"/>
    <w:rsid w:val="00541560"/>
    <w:rsid w:val="0054307F"/>
    <w:rsid w:val="005601E9"/>
    <w:rsid w:val="00560CE3"/>
    <w:rsid w:val="005616F4"/>
    <w:rsid w:val="005619CF"/>
    <w:rsid w:val="0058072E"/>
    <w:rsid w:val="00594465"/>
    <w:rsid w:val="00597AFD"/>
    <w:rsid w:val="005A0081"/>
    <w:rsid w:val="005A0127"/>
    <w:rsid w:val="005A0A68"/>
    <w:rsid w:val="005B2500"/>
    <w:rsid w:val="005B700C"/>
    <w:rsid w:val="005C5BD4"/>
    <w:rsid w:val="005C7995"/>
    <w:rsid w:val="005D0E90"/>
    <w:rsid w:val="005D108B"/>
    <w:rsid w:val="005E6E9B"/>
    <w:rsid w:val="005F18BA"/>
    <w:rsid w:val="005F529E"/>
    <w:rsid w:val="00606177"/>
    <w:rsid w:val="00606755"/>
    <w:rsid w:val="0060723B"/>
    <w:rsid w:val="00621FE3"/>
    <w:rsid w:val="00624725"/>
    <w:rsid w:val="00630361"/>
    <w:rsid w:val="00632880"/>
    <w:rsid w:val="0063310A"/>
    <w:rsid w:val="00634938"/>
    <w:rsid w:val="0063591C"/>
    <w:rsid w:val="00646BFF"/>
    <w:rsid w:val="00647558"/>
    <w:rsid w:val="00650526"/>
    <w:rsid w:val="00660F0C"/>
    <w:rsid w:val="00661BEE"/>
    <w:rsid w:val="0067060E"/>
    <w:rsid w:val="006731C4"/>
    <w:rsid w:val="00673220"/>
    <w:rsid w:val="00673D03"/>
    <w:rsid w:val="006777FC"/>
    <w:rsid w:val="00684689"/>
    <w:rsid w:val="00686E19"/>
    <w:rsid w:val="006921E1"/>
    <w:rsid w:val="00692E60"/>
    <w:rsid w:val="00696212"/>
    <w:rsid w:val="006A1CB7"/>
    <w:rsid w:val="006B0DB6"/>
    <w:rsid w:val="006B3E5C"/>
    <w:rsid w:val="006B6CD1"/>
    <w:rsid w:val="006C082A"/>
    <w:rsid w:val="006C31D1"/>
    <w:rsid w:val="006D4DB4"/>
    <w:rsid w:val="006D57B4"/>
    <w:rsid w:val="006E6819"/>
    <w:rsid w:val="006F4B25"/>
    <w:rsid w:val="006F612F"/>
    <w:rsid w:val="006F6496"/>
    <w:rsid w:val="00700663"/>
    <w:rsid w:val="0070394F"/>
    <w:rsid w:val="00706BB6"/>
    <w:rsid w:val="00710C46"/>
    <w:rsid w:val="0071166B"/>
    <w:rsid w:val="007219E4"/>
    <w:rsid w:val="00726EBC"/>
    <w:rsid w:val="00732699"/>
    <w:rsid w:val="007355C6"/>
    <w:rsid w:val="00735A6F"/>
    <w:rsid w:val="00736348"/>
    <w:rsid w:val="007423EF"/>
    <w:rsid w:val="00743D60"/>
    <w:rsid w:val="0074614B"/>
    <w:rsid w:val="00746B2E"/>
    <w:rsid w:val="007509BB"/>
    <w:rsid w:val="007539AF"/>
    <w:rsid w:val="00753DFB"/>
    <w:rsid w:val="00760908"/>
    <w:rsid w:val="00761DF9"/>
    <w:rsid w:val="007639B2"/>
    <w:rsid w:val="00767FA7"/>
    <w:rsid w:val="00774736"/>
    <w:rsid w:val="00783F38"/>
    <w:rsid w:val="00785016"/>
    <w:rsid w:val="007878D0"/>
    <w:rsid w:val="00791BD7"/>
    <w:rsid w:val="0079255F"/>
    <w:rsid w:val="007950C9"/>
    <w:rsid w:val="007A2D01"/>
    <w:rsid w:val="007B3654"/>
    <w:rsid w:val="007C30CA"/>
    <w:rsid w:val="007C725F"/>
    <w:rsid w:val="007D1F9B"/>
    <w:rsid w:val="007D50AD"/>
    <w:rsid w:val="007D5DA0"/>
    <w:rsid w:val="007E0338"/>
    <w:rsid w:val="007E1B9C"/>
    <w:rsid w:val="007F2145"/>
    <w:rsid w:val="007F238D"/>
    <w:rsid w:val="00802DA3"/>
    <w:rsid w:val="0080457B"/>
    <w:rsid w:val="0080781F"/>
    <w:rsid w:val="00807E95"/>
    <w:rsid w:val="00815445"/>
    <w:rsid w:val="00817B40"/>
    <w:rsid w:val="00822338"/>
    <w:rsid w:val="00826FA7"/>
    <w:rsid w:val="00830472"/>
    <w:rsid w:val="00832E7C"/>
    <w:rsid w:val="00837CC9"/>
    <w:rsid w:val="008402F5"/>
    <w:rsid w:val="00851242"/>
    <w:rsid w:val="0085254D"/>
    <w:rsid w:val="00853BC7"/>
    <w:rsid w:val="00861B92"/>
    <w:rsid w:val="0086619C"/>
    <w:rsid w:val="00871E22"/>
    <w:rsid w:val="00873775"/>
    <w:rsid w:val="008814FB"/>
    <w:rsid w:val="0089076B"/>
    <w:rsid w:val="008943C1"/>
    <w:rsid w:val="00895133"/>
    <w:rsid w:val="008B36E4"/>
    <w:rsid w:val="008B4020"/>
    <w:rsid w:val="008B4D0E"/>
    <w:rsid w:val="008B6DD1"/>
    <w:rsid w:val="008C1105"/>
    <w:rsid w:val="008D15CB"/>
    <w:rsid w:val="008D3D34"/>
    <w:rsid w:val="008E0EB5"/>
    <w:rsid w:val="008E60CA"/>
    <w:rsid w:val="008E7B07"/>
    <w:rsid w:val="008F19CB"/>
    <w:rsid w:val="008F290D"/>
    <w:rsid w:val="008F33E4"/>
    <w:rsid w:val="008F5E30"/>
    <w:rsid w:val="00900F88"/>
    <w:rsid w:val="009039DE"/>
    <w:rsid w:val="0090758D"/>
    <w:rsid w:val="00914D7F"/>
    <w:rsid w:val="00923C46"/>
    <w:rsid w:val="009275EB"/>
    <w:rsid w:val="00930536"/>
    <w:rsid w:val="00935943"/>
    <w:rsid w:val="0093772F"/>
    <w:rsid w:val="00945A36"/>
    <w:rsid w:val="00957576"/>
    <w:rsid w:val="00962EA8"/>
    <w:rsid w:val="0096399F"/>
    <w:rsid w:val="009753EC"/>
    <w:rsid w:val="00977DCC"/>
    <w:rsid w:val="0098480F"/>
    <w:rsid w:val="009875DC"/>
    <w:rsid w:val="009958D8"/>
    <w:rsid w:val="009A12F7"/>
    <w:rsid w:val="009B654B"/>
    <w:rsid w:val="009C3718"/>
    <w:rsid w:val="009C3994"/>
    <w:rsid w:val="009C7A42"/>
    <w:rsid w:val="009D19AE"/>
    <w:rsid w:val="009D77F2"/>
    <w:rsid w:val="009E22CA"/>
    <w:rsid w:val="009E36E1"/>
    <w:rsid w:val="009E680B"/>
    <w:rsid w:val="009F3DC6"/>
    <w:rsid w:val="009F5EC4"/>
    <w:rsid w:val="009F750F"/>
    <w:rsid w:val="00A00206"/>
    <w:rsid w:val="00A11B50"/>
    <w:rsid w:val="00A13990"/>
    <w:rsid w:val="00A15A1F"/>
    <w:rsid w:val="00A15FB3"/>
    <w:rsid w:val="00A32A7B"/>
    <w:rsid w:val="00A3325A"/>
    <w:rsid w:val="00A34ACF"/>
    <w:rsid w:val="00A36FA5"/>
    <w:rsid w:val="00A42245"/>
    <w:rsid w:val="00A43013"/>
    <w:rsid w:val="00A44019"/>
    <w:rsid w:val="00A52F95"/>
    <w:rsid w:val="00A57C05"/>
    <w:rsid w:val="00A60ED8"/>
    <w:rsid w:val="00A876F2"/>
    <w:rsid w:val="00A91982"/>
    <w:rsid w:val="00A92F83"/>
    <w:rsid w:val="00A934E7"/>
    <w:rsid w:val="00A960CD"/>
    <w:rsid w:val="00AA3C5F"/>
    <w:rsid w:val="00AB0C4B"/>
    <w:rsid w:val="00AB23A2"/>
    <w:rsid w:val="00AB6494"/>
    <w:rsid w:val="00AC34D4"/>
    <w:rsid w:val="00AD3B1D"/>
    <w:rsid w:val="00AE1529"/>
    <w:rsid w:val="00AF108A"/>
    <w:rsid w:val="00AF36CE"/>
    <w:rsid w:val="00B008CD"/>
    <w:rsid w:val="00B02E55"/>
    <w:rsid w:val="00B036C1"/>
    <w:rsid w:val="00B133FE"/>
    <w:rsid w:val="00B20ABD"/>
    <w:rsid w:val="00B24A9E"/>
    <w:rsid w:val="00B26549"/>
    <w:rsid w:val="00B37332"/>
    <w:rsid w:val="00B44E8B"/>
    <w:rsid w:val="00B53DF8"/>
    <w:rsid w:val="00B5431F"/>
    <w:rsid w:val="00B621E0"/>
    <w:rsid w:val="00B70ABE"/>
    <w:rsid w:val="00B7284F"/>
    <w:rsid w:val="00B74183"/>
    <w:rsid w:val="00B7717C"/>
    <w:rsid w:val="00B821C9"/>
    <w:rsid w:val="00B8320A"/>
    <w:rsid w:val="00B91510"/>
    <w:rsid w:val="00B92B98"/>
    <w:rsid w:val="00B9409B"/>
    <w:rsid w:val="00B96F51"/>
    <w:rsid w:val="00BA05C9"/>
    <w:rsid w:val="00BA5BDD"/>
    <w:rsid w:val="00BA5C62"/>
    <w:rsid w:val="00BB781F"/>
    <w:rsid w:val="00BC5094"/>
    <w:rsid w:val="00BD29C7"/>
    <w:rsid w:val="00BE11E0"/>
    <w:rsid w:val="00BE17FB"/>
    <w:rsid w:val="00BE251F"/>
    <w:rsid w:val="00BF0901"/>
    <w:rsid w:val="00BF0DA6"/>
    <w:rsid w:val="00BF2341"/>
    <w:rsid w:val="00BF6722"/>
    <w:rsid w:val="00BF7D40"/>
    <w:rsid w:val="00BF7FE0"/>
    <w:rsid w:val="00C01433"/>
    <w:rsid w:val="00C0581A"/>
    <w:rsid w:val="00C156CC"/>
    <w:rsid w:val="00C37D60"/>
    <w:rsid w:val="00C40959"/>
    <w:rsid w:val="00C4527B"/>
    <w:rsid w:val="00C56B17"/>
    <w:rsid w:val="00C6083D"/>
    <w:rsid w:val="00C6323C"/>
    <w:rsid w:val="00C64AAF"/>
    <w:rsid w:val="00C73E72"/>
    <w:rsid w:val="00C74C04"/>
    <w:rsid w:val="00C81104"/>
    <w:rsid w:val="00C8133C"/>
    <w:rsid w:val="00C82A76"/>
    <w:rsid w:val="00C84BF3"/>
    <w:rsid w:val="00C864A6"/>
    <w:rsid w:val="00C90FA3"/>
    <w:rsid w:val="00C91CE0"/>
    <w:rsid w:val="00C96411"/>
    <w:rsid w:val="00CA5D0C"/>
    <w:rsid w:val="00CA7136"/>
    <w:rsid w:val="00CB0C3C"/>
    <w:rsid w:val="00CB4A9E"/>
    <w:rsid w:val="00CB5671"/>
    <w:rsid w:val="00CC23A8"/>
    <w:rsid w:val="00CC2504"/>
    <w:rsid w:val="00CC6201"/>
    <w:rsid w:val="00CC6E8A"/>
    <w:rsid w:val="00CC71EE"/>
    <w:rsid w:val="00CD2C44"/>
    <w:rsid w:val="00CD4374"/>
    <w:rsid w:val="00CD48D2"/>
    <w:rsid w:val="00CD7C23"/>
    <w:rsid w:val="00CF0608"/>
    <w:rsid w:val="00CF2A8D"/>
    <w:rsid w:val="00CF2C9A"/>
    <w:rsid w:val="00CF38B4"/>
    <w:rsid w:val="00CF58B7"/>
    <w:rsid w:val="00D02D7C"/>
    <w:rsid w:val="00D10E4A"/>
    <w:rsid w:val="00D11752"/>
    <w:rsid w:val="00D16CCB"/>
    <w:rsid w:val="00D243A8"/>
    <w:rsid w:val="00D24643"/>
    <w:rsid w:val="00D24EF7"/>
    <w:rsid w:val="00D31327"/>
    <w:rsid w:val="00D351C1"/>
    <w:rsid w:val="00D3537C"/>
    <w:rsid w:val="00D357FA"/>
    <w:rsid w:val="00D35EFB"/>
    <w:rsid w:val="00D36DE0"/>
    <w:rsid w:val="00D42D17"/>
    <w:rsid w:val="00D4412D"/>
    <w:rsid w:val="00D504B3"/>
    <w:rsid w:val="00D51704"/>
    <w:rsid w:val="00D555D5"/>
    <w:rsid w:val="00D64DE7"/>
    <w:rsid w:val="00D74FD4"/>
    <w:rsid w:val="00D803E7"/>
    <w:rsid w:val="00D843BB"/>
    <w:rsid w:val="00D85B56"/>
    <w:rsid w:val="00D86BF0"/>
    <w:rsid w:val="00D9551B"/>
    <w:rsid w:val="00D969C8"/>
    <w:rsid w:val="00DA2315"/>
    <w:rsid w:val="00DB00E2"/>
    <w:rsid w:val="00DC270D"/>
    <w:rsid w:val="00DC2F2B"/>
    <w:rsid w:val="00DC3B59"/>
    <w:rsid w:val="00DD1373"/>
    <w:rsid w:val="00DD17F2"/>
    <w:rsid w:val="00DD2CED"/>
    <w:rsid w:val="00DD2DA4"/>
    <w:rsid w:val="00DD5585"/>
    <w:rsid w:val="00DD784D"/>
    <w:rsid w:val="00DE301D"/>
    <w:rsid w:val="00DE6DE7"/>
    <w:rsid w:val="00DE7F49"/>
    <w:rsid w:val="00DF2ACC"/>
    <w:rsid w:val="00DF69D4"/>
    <w:rsid w:val="00E019E7"/>
    <w:rsid w:val="00E01B0D"/>
    <w:rsid w:val="00E022F0"/>
    <w:rsid w:val="00E03EEE"/>
    <w:rsid w:val="00E07E9B"/>
    <w:rsid w:val="00E13802"/>
    <w:rsid w:val="00E13ED9"/>
    <w:rsid w:val="00E15D29"/>
    <w:rsid w:val="00E4187E"/>
    <w:rsid w:val="00E44E39"/>
    <w:rsid w:val="00E45887"/>
    <w:rsid w:val="00E46D35"/>
    <w:rsid w:val="00E51920"/>
    <w:rsid w:val="00E64120"/>
    <w:rsid w:val="00E65069"/>
    <w:rsid w:val="00E660A1"/>
    <w:rsid w:val="00E76B92"/>
    <w:rsid w:val="00E80411"/>
    <w:rsid w:val="00E850B3"/>
    <w:rsid w:val="00E87AA3"/>
    <w:rsid w:val="00E91702"/>
    <w:rsid w:val="00E9551A"/>
    <w:rsid w:val="00E97DFC"/>
    <w:rsid w:val="00EA2F83"/>
    <w:rsid w:val="00EA3CCF"/>
    <w:rsid w:val="00EA4779"/>
    <w:rsid w:val="00EB576E"/>
    <w:rsid w:val="00EB6574"/>
    <w:rsid w:val="00EB688D"/>
    <w:rsid w:val="00EC6ACD"/>
    <w:rsid w:val="00ED40BD"/>
    <w:rsid w:val="00ED7C87"/>
    <w:rsid w:val="00EF2B30"/>
    <w:rsid w:val="00EF6C6A"/>
    <w:rsid w:val="00F00558"/>
    <w:rsid w:val="00F055F1"/>
    <w:rsid w:val="00F25291"/>
    <w:rsid w:val="00F26782"/>
    <w:rsid w:val="00F27ABB"/>
    <w:rsid w:val="00F31206"/>
    <w:rsid w:val="00F34090"/>
    <w:rsid w:val="00F35D36"/>
    <w:rsid w:val="00F41C3B"/>
    <w:rsid w:val="00F4540E"/>
    <w:rsid w:val="00F45F43"/>
    <w:rsid w:val="00F46E18"/>
    <w:rsid w:val="00F47DF2"/>
    <w:rsid w:val="00F535AB"/>
    <w:rsid w:val="00F578AE"/>
    <w:rsid w:val="00F610AF"/>
    <w:rsid w:val="00F63028"/>
    <w:rsid w:val="00F647D1"/>
    <w:rsid w:val="00F70982"/>
    <w:rsid w:val="00F734BD"/>
    <w:rsid w:val="00F926F1"/>
    <w:rsid w:val="00F93052"/>
    <w:rsid w:val="00F9443F"/>
    <w:rsid w:val="00FA2C5A"/>
    <w:rsid w:val="00FB4337"/>
    <w:rsid w:val="00FC2D11"/>
    <w:rsid w:val="00FC6230"/>
    <w:rsid w:val="00FD3C98"/>
    <w:rsid w:val="00FD4BD3"/>
    <w:rsid w:val="00FD5748"/>
    <w:rsid w:val="00FE1BEB"/>
    <w:rsid w:val="00FE1BFA"/>
    <w:rsid w:val="00FE21F0"/>
    <w:rsid w:val="00FE40CF"/>
    <w:rsid w:val="00FE6C78"/>
    <w:rsid w:val="00FF4AFA"/>
    <w:rsid w:val="00FF61E7"/>
    <w:rsid w:val="00FF6761"/>
    <w:rsid w:val="00FF76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List Number" w:unhideWhenUsed="0"/>
    <w:lsdException w:name="List 4" w:unhideWhenUsed="0"/>
    <w:lsdException w:name="List 5" w:unhideWhenUsed="0"/>
    <w:lsdException w:name="Title" w:semiHidden="0" w:unhideWhenUsed="0" w:qFormat="1"/>
    <w:lsdException w:name="Subtitle" w:semiHidden="0" w:unhideWhenUsed="0" w:qFormat="1"/>
    <w:lsdException w:name="Salutation" w:unhideWhenUsed="0"/>
    <w:lsdException w:name="Date" w:unhideWhenUsed="0"/>
    <w:lsdException w:name="Body Text First Indent"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emiHidden/>
    <w:qFormat/>
    <w:rsid w:val="00DD2CED"/>
    <w:rPr>
      <w:sz w:val="24"/>
      <w:szCs w:val="24"/>
    </w:rPr>
  </w:style>
  <w:style w:type="paragraph" w:styleId="Heading1">
    <w:name w:val="heading 1"/>
    <w:basedOn w:val="Normal"/>
    <w:next w:val="Normal"/>
    <w:link w:val="Heading1Char"/>
    <w:uiPriority w:val="1"/>
    <w:qFormat/>
    <w:rsid w:val="00CB5671"/>
    <w:pPr>
      <w:keepNext/>
      <w:spacing w:after="120"/>
      <w:outlineLvl w:val="0"/>
    </w:pPr>
    <w:rPr>
      <w:rFonts w:ascii="Arial" w:hAnsi="Arial"/>
      <w:b/>
      <w:bCs/>
      <w:kern w:val="32"/>
      <w:sz w:val="28"/>
      <w:szCs w:val="32"/>
    </w:rPr>
  </w:style>
  <w:style w:type="paragraph" w:styleId="Heading2">
    <w:name w:val="heading 2"/>
    <w:basedOn w:val="Normal"/>
    <w:next w:val="Normal"/>
    <w:link w:val="Heading2Char"/>
    <w:uiPriority w:val="2"/>
    <w:qFormat/>
    <w:rsid w:val="00CB5671"/>
    <w:pPr>
      <w:keepNext/>
      <w:spacing w:after="120"/>
      <w:outlineLvl w:val="1"/>
    </w:pPr>
    <w:rPr>
      <w:rFonts w:ascii="Arial" w:hAnsi="Arial"/>
      <w:b/>
      <w:bCs/>
      <w:i/>
      <w:iCs/>
      <w:sz w:val="26"/>
      <w:szCs w:val="26"/>
    </w:rPr>
  </w:style>
  <w:style w:type="paragraph" w:styleId="Heading3">
    <w:name w:val="heading 3"/>
    <w:basedOn w:val="Normal"/>
    <w:next w:val="Normal"/>
    <w:link w:val="Heading3Char"/>
    <w:uiPriority w:val="3"/>
    <w:qFormat/>
    <w:rsid w:val="00CB5671"/>
    <w:pPr>
      <w:keepNext/>
      <w:spacing w:after="60"/>
      <w:outlineLvl w:val="2"/>
    </w:pPr>
    <w:rPr>
      <w:rFonts w:ascii="Arial" w:hAnsi="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TTBullet2">
    <w:name w:val="ITT Bullet 2"/>
    <w:basedOn w:val="ITTBullet"/>
    <w:qFormat/>
    <w:rsid w:val="00791BD7"/>
    <w:pPr>
      <w:ind w:left="4253"/>
    </w:p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1"/>
    <w:rsid w:val="00CB5671"/>
    <w:rPr>
      <w:rFonts w:ascii="Arial" w:hAnsi="Arial"/>
      <w:b/>
      <w:bCs/>
      <w:kern w:val="32"/>
      <w:sz w:val="28"/>
      <w:szCs w:val="32"/>
    </w:rPr>
  </w:style>
  <w:style w:type="paragraph" w:customStyle="1" w:styleId="ITTAppendix">
    <w:name w:val="ITT Appendix"/>
    <w:basedOn w:val="ITTHeading1"/>
    <w:qFormat/>
    <w:rsid w:val="004341A0"/>
    <w:pPr>
      <w:numPr>
        <w:numId w:val="0"/>
      </w:numPr>
      <w:ind w:left="1134" w:hanging="1134"/>
    </w:pPr>
  </w:style>
  <w:style w:type="paragraph" w:styleId="Header">
    <w:name w:val="header"/>
    <w:basedOn w:val="Normal"/>
    <w:link w:val="HeaderChar"/>
    <w:uiPriority w:val="99"/>
    <w:semiHidden/>
    <w:rsid w:val="0017169E"/>
    <w:pPr>
      <w:tabs>
        <w:tab w:val="center" w:pos="4513"/>
        <w:tab w:val="right" w:pos="9026"/>
      </w:tabs>
    </w:pPr>
    <w:rPr>
      <w:rFonts w:ascii="Arial" w:hAnsi="Arial"/>
    </w:rPr>
  </w:style>
  <w:style w:type="character" w:customStyle="1" w:styleId="HeaderChar">
    <w:name w:val="Header Char"/>
    <w:link w:val="Header"/>
    <w:uiPriority w:val="99"/>
    <w:semiHidden/>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rFonts w:ascii="Arial" w:hAnsi="Arial"/>
      <w:sz w:val="20"/>
    </w:rPr>
  </w:style>
  <w:style w:type="character" w:customStyle="1" w:styleId="FooterChar">
    <w:name w:val="Footer Char"/>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link w:val="BalloonText"/>
    <w:semiHidden/>
    <w:rsid w:val="00446BEE"/>
    <w:rPr>
      <w:rFonts w:ascii="Tahoma" w:hAnsi="Tahoma" w:cs="Tahoma"/>
      <w:sz w:val="16"/>
      <w:szCs w:val="16"/>
    </w:rPr>
  </w:style>
  <w:style w:type="character" w:customStyle="1" w:styleId="Heading2Char">
    <w:name w:val="Heading 2 Char"/>
    <w:link w:val="Heading2"/>
    <w:uiPriority w:val="2"/>
    <w:rsid w:val="00CB5671"/>
    <w:rPr>
      <w:rFonts w:ascii="Arial" w:hAnsi="Arial"/>
      <w:b/>
      <w:bCs/>
      <w:i/>
      <w:iCs/>
      <w:sz w:val="26"/>
      <w:szCs w:val="26"/>
    </w:rPr>
  </w:style>
  <w:style w:type="character" w:customStyle="1" w:styleId="Heading3Char">
    <w:name w:val="Heading 3 Char"/>
    <w:link w:val="Heading3"/>
    <w:uiPriority w:val="3"/>
    <w:rsid w:val="00CB5671"/>
    <w:rPr>
      <w:rFonts w:ascii="Arial" w:hAnsi="Arial"/>
      <w:b/>
      <w:bCs/>
      <w:sz w:val="24"/>
      <w:szCs w:val="26"/>
    </w:rPr>
  </w:style>
  <w:style w:type="paragraph" w:styleId="TOC2">
    <w:name w:val="toc 2"/>
    <w:basedOn w:val="Normal"/>
    <w:next w:val="Normal"/>
    <w:autoRedefine/>
    <w:uiPriority w:val="39"/>
    <w:unhideWhenUsed/>
    <w:rsid w:val="006C31D1"/>
    <w:pPr>
      <w:spacing w:after="100"/>
      <w:ind w:left="240"/>
    </w:pPr>
  </w:style>
  <w:style w:type="paragraph" w:styleId="TOC1">
    <w:name w:val="toc 1"/>
    <w:basedOn w:val="Normal"/>
    <w:next w:val="Normal"/>
    <w:autoRedefine/>
    <w:uiPriority w:val="39"/>
    <w:unhideWhenUsed/>
    <w:rsid w:val="006C31D1"/>
    <w:pPr>
      <w:spacing w:after="100"/>
    </w:pPr>
    <w:rPr>
      <w:rFonts w:ascii="Arial" w:hAnsi="Arial"/>
    </w:rPr>
  </w:style>
  <w:style w:type="character" w:styleId="Hyperlink">
    <w:name w:val="Hyperlink"/>
    <w:basedOn w:val="DefaultParagraphFont"/>
    <w:uiPriority w:val="99"/>
    <w:unhideWhenUsed/>
    <w:rsid w:val="006C31D1"/>
    <w:rPr>
      <w:color w:val="0000FF" w:themeColor="hyperlink"/>
      <w:u w:val="single"/>
    </w:rPr>
  </w:style>
  <w:style w:type="character" w:styleId="CommentReference">
    <w:name w:val="annotation reference"/>
    <w:basedOn w:val="DefaultParagraphFont"/>
    <w:semiHidden/>
    <w:unhideWhenUsed/>
    <w:rsid w:val="00A57C05"/>
    <w:rPr>
      <w:sz w:val="16"/>
      <w:szCs w:val="16"/>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character" w:styleId="FollowedHyperlink">
    <w:name w:val="FollowedHyperlink"/>
    <w:basedOn w:val="DefaultParagraphFont"/>
    <w:semiHidden/>
    <w:unhideWhenUsed/>
    <w:rsid w:val="007E1B9C"/>
    <w:rPr>
      <w:color w:val="800080" w:themeColor="followedHyperlink"/>
      <w:u w:val="single"/>
    </w:rPr>
  </w:style>
  <w:style w:type="paragraph" w:styleId="Revision">
    <w:name w:val="Revision"/>
    <w:hidden/>
    <w:uiPriority w:val="99"/>
    <w:semiHidden/>
    <w:rsid w:val="00177A19"/>
    <w:rPr>
      <w:sz w:val="24"/>
      <w:szCs w:val="24"/>
    </w:rPr>
  </w:style>
  <w:style w:type="paragraph" w:styleId="CommentText">
    <w:name w:val="annotation text"/>
    <w:basedOn w:val="Normal"/>
    <w:link w:val="CommentTextChar"/>
    <w:semiHidden/>
    <w:unhideWhenUsed/>
    <w:rsid w:val="00177A19"/>
    <w:rPr>
      <w:sz w:val="20"/>
      <w:szCs w:val="20"/>
    </w:rPr>
  </w:style>
  <w:style w:type="character" w:customStyle="1" w:styleId="CommentTextChar">
    <w:name w:val="Comment Text Char"/>
    <w:basedOn w:val="DefaultParagraphFont"/>
    <w:link w:val="CommentText"/>
    <w:semiHidden/>
    <w:rsid w:val="00177A19"/>
  </w:style>
  <w:style w:type="paragraph" w:styleId="CommentSubject">
    <w:name w:val="annotation subject"/>
    <w:basedOn w:val="CommentText"/>
    <w:next w:val="CommentText"/>
    <w:link w:val="CommentSubjectChar"/>
    <w:semiHidden/>
    <w:unhideWhenUsed/>
    <w:rsid w:val="00177A19"/>
    <w:rPr>
      <w:b/>
      <w:bCs/>
    </w:rPr>
  </w:style>
  <w:style w:type="character" w:customStyle="1" w:styleId="CommentSubjectChar">
    <w:name w:val="Comment Subject Char"/>
    <w:basedOn w:val="CommentTextChar"/>
    <w:link w:val="CommentSubject"/>
    <w:semiHidden/>
    <w:rsid w:val="00177A19"/>
    <w:rPr>
      <w:b/>
      <w:bCs/>
    </w:rPr>
  </w:style>
  <w:style w:type="paragraph" w:styleId="DocumentMap">
    <w:name w:val="Document Map"/>
    <w:basedOn w:val="Normal"/>
    <w:link w:val="DocumentMapChar"/>
    <w:semiHidden/>
    <w:unhideWhenUsed/>
    <w:rsid w:val="00673220"/>
    <w:rPr>
      <w:rFonts w:ascii="Helvetica" w:hAnsi="Helvetica"/>
    </w:rPr>
  </w:style>
  <w:style w:type="character" w:customStyle="1" w:styleId="DocumentMapChar">
    <w:name w:val="Document Map Char"/>
    <w:basedOn w:val="DefaultParagraphFont"/>
    <w:link w:val="DocumentMap"/>
    <w:semiHidden/>
    <w:rsid w:val="00673220"/>
    <w:rPr>
      <w:rFonts w:ascii="Helvetica" w:hAnsi="Helvetica"/>
      <w:sz w:val="24"/>
      <w:szCs w:val="24"/>
    </w:rPr>
  </w:style>
  <w:style w:type="paragraph" w:styleId="ListParagraph">
    <w:name w:val="List Paragraph"/>
    <w:basedOn w:val="Normal"/>
    <w:uiPriority w:val="34"/>
    <w:semiHidden/>
    <w:qFormat/>
    <w:rsid w:val="00CD7C23"/>
    <w:pPr>
      <w:ind w:left="720"/>
      <w:contextualSpacing/>
    </w:pPr>
  </w:style>
  <w:style w:type="table" w:styleId="TableGrid">
    <w:name w:val="Table Grid"/>
    <w:basedOn w:val="TableNormal"/>
    <w:uiPriority w:val="59"/>
    <w:rsid w:val="00112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255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genericheading">
    <w:name w:val="ITT generic heading"/>
    <w:basedOn w:val="Normal"/>
    <w:qFormat/>
    <w:rsid w:val="00C37D60"/>
    <w:pPr>
      <w:tabs>
        <w:tab w:val="left" w:pos="1134"/>
      </w:tabs>
      <w:spacing w:after="200"/>
      <w:jc w:val="center"/>
    </w:pPr>
    <w:rPr>
      <w:rFonts w:ascii="Arial" w:hAnsi="Arial" w:cs="Arial"/>
      <w:b/>
      <w:sz w:val="20"/>
      <w:szCs w:val="20"/>
      <w:lang w:val="en-US" w:eastAsia="en-US" w:bidi="en-US"/>
    </w:rPr>
  </w:style>
  <w:style w:type="paragraph" w:customStyle="1" w:styleId="ITTVCTableHeading">
    <w:name w:val="ITT VC Table Heading"/>
    <w:basedOn w:val="Normal"/>
    <w:qFormat/>
    <w:rsid w:val="00C37D60"/>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C37D60"/>
    <w:pPr>
      <w:tabs>
        <w:tab w:val="left" w:pos="1134"/>
      </w:tabs>
      <w:spacing w:before="120" w:after="120"/>
    </w:pPr>
    <w:rPr>
      <w:rFonts w:ascii="Arial" w:hAnsi="Arial" w:cs="Arial"/>
      <w:sz w:val="16"/>
      <w:szCs w:val="16"/>
      <w:lang w:val="en-US" w:eastAsia="en-US" w:bidi="en-US"/>
    </w:rPr>
  </w:style>
  <w:style w:type="paragraph" w:customStyle="1" w:styleId="ITTBody">
    <w:name w:val="ITT Body"/>
    <w:basedOn w:val="Normal"/>
    <w:link w:val="ITTBodyChar"/>
    <w:uiPriority w:val="99"/>
    <w:qFormat/>
    <w:rsid w:val="006F612F"/>
    <w:pPr>
      <w:numPr>
        <w:ilvl w:val="1"/>
        <w:numId w:val="22"/>
      </w:numPr>
      <w:tabs>
        <w:tab w:val="left" w:pos="1134"/>
      </w:tabs>
      <w:spacing w:after="120" w:line="276" w:lineRule="auto"/>
    </w:pPr>
    <w:rPr>
      <w:rFonts w:ascii="Arial" w:hAnsi="Arial" w:cs="Arial"/>
      <w:lang w:eastAsia="en-US" w:bidi="en-US"/>
    </w:rPr>
  </w:style>
  <w:style w:type="paragraph" w:customStyle="1" w:styleId="ITTHeading1">
    <w:name w:val="ITT Heading 1"/>
    <w:basedOn w:val="Normal"/>
    <w:uiPriority w:val="99"/>
    <w:qFormat/>
    <w:rsid w:val="00C37D60"/>
    <w:pPr>
      <w:numPr>
        <w:numId w:val="22"/>
      </w:numPr>
      <w:tabs>
        <w:tab w:val="left" w:pos="1134"/>
      </w:tabs>
      <w:spacing w:before="240" w:after="240"/>
    </w:pPr>
    <w:rPr>
      <w:rFonts w:ascii="Arial" w:hAnsi="Arial"/>
      <w:b/>
      <w:sz w:val="36"/>
      <w:szCs w:val="36"/>
      <w:lang w:eastAsia="en-US"/>
    </w:rPr>
  </w:style>
  <w:style w:type="paragraph" w:customStyle="1" w:styleId="ITTBodyLevel2">
    <w:name w:val="ITT Body Level 2"/>
    <w:basedOn w:val="ITTBody"/>
    <w:qFormat/>
    <w:rsid w:val="00EB576E"/>
    <w:pPr>
      <w:numPr>
        <w:ilvl w:val="2"/>
      </w:numPr>
      <w:ind w:left="1077" w:hanging="720"/>
    </w:pPr>
  </w:style>
  <w:style w:type="paragraph" w:customStyle="1" w:styleId="ITTheading2">
    <w:name w:val="ITT heading 2"/>
    <w:basedOn w:val="ITTBody"/>
    <w:next w:val="ITTBody"/>
    <w:qFormat/>
    <w:rsid w:val="009E36E1"/>
    <w:pPr>
      <w:spacing w:before="120"/>
    </w:pPr>
    <w:rPr>
      <w:b/>
      <w:sz w:val="28"/>
      <w:szCs w:val="28"/>
    </w:rPr>
  </w:style>
  <w:style w:type="paragraph" w:customStyle="1" w:styleId="ITTHeading20">
    <w:name w:val="ITT Heading 2"/>
    <w:basedOn w:val="ITTBody"/>
    <w:link w:val="ITTHeading2Char"/>
    <w:qFormat/>
    <w:rsid w:val="009E36E1"/>
    <w:rPr>
      <w:b/>
    </w:rPr>
  </w:style>
  <w:style w:type="paragraph" w:customStyle="1" w:styleId="ITTBodyLevel3">
    <w:name w:val="ITT Body Level 3"/>
    <w:basedOn w:val="ITTBodyLevel2"/>
    <w:qFormat/>
    <w:rsid w:val="009E36E1"/>
    <w:pPr>
      <w:numPr>
        <w:ilvl w:val="3"/>
      </w:numPr>
      <w:ind w:left="3261" w:hanging="993"/>
    </w:pPr>
  </w:style>
  <w:style w:type="paragraph" w:customStyle="1" w:styleId="ITTBodyLevel2afterH">
    <w:name w:val="ITT Body Level 2 after H"/>
    <w:basedOn w:val="ITTBodyLevel2"/>
    <w:qFormat/>
    <w:rsid w:val="003E03DF"/>
    <w:pPr>
      <w:tabs>
        <w:tab w:val="clear" w:pos="1134"/>
        <w:tab w:val="left" w:pos="993"/>
      </w:tabs>
      <w:ind w:left="993" w:hanging="993"/>
    </w:pPr>
  </w:style>
  <w:style w:type="paragraph" w:customStyle="1" w:styleId="ITTBodyLevel3afterH">
    <w:name w:val="ITT Body Level 3 after H"/>
    <w:basedOn w:val="ITTBodyLevel3"/>
    <w:qFormat/>
    <w:rsid w:val="006F612F"/>
    <w:pPr>
      <w:tabs>
        <w:tab w:val="clear" w:pos="1134"/>
      </w:tabs>
      <w:ind w:left="2410" w:hanging="1417"/>
    </w:pPr>
  </w:style>
  <w:style w:type="paragraph" w:customStyle="1" w:styleId="ITTBullet">
    <w:name w:val="ITT Bullet"/>
    <w:basedOn w:val="Normal"/>
    <w:qFormat/>
    <w:rsid w:val="00DD2CED"/>
    <w:pPr>
      <w:numPr>
        <w:numId w:val="9"/>
      </w:numPr>
      <w:spacing w:after="120"/>
      <w:ind w:left="3402" w:hanging="708"/>
    </w:pPr>
    <w:rPr>
      <w:rFonts w:ascii="Arial" w:hAnsi="Arial" w:cs="Arial"/>
    </w:rPr>
  </w:style>
  <w:style w:type="paragraph" w:customStyle="1" w:styleId="ITTPlainBody">
    <w:name w:val="ITT Plain Body"/>
    <w:basedOn w:val="ITTBody"/>
    <w:qFormat/>
    <w:rsid w:val="00DC2F2B"/>
    <w:pPr>
      <w:numPr>
        <w:ilvl w:val="0"/>
        <w:numId w:val="0"/>
      </w:numPr>
      <w:spacing w:after="240"/>
    </w:pPr>
    <w:rPr>
      <w:sz w:val="22"/>
      <w:szCs w:val="22"/>
      <w:lang w:bidi="ar-SA"/>
    </w:rPr>
  </w:style>
  <w:style w:type="paragraph" w:customStyle="1" w:styleId="ITTBulletlevel2">
    <w:name w:val="ITT Bullet level 2"/>
    <w:basedOn w:val="ITTBullet"/>
    <w:uiPriority w:val="99"/>
    <w:qFormat/>
    <w:rsid w:val="00DC2F2B"/>
    <w:pPr>
      <w:numPr>
        <w:ilvl w:val="1"/>
        <w:numId w:val="23"/>
      </w:numPr>
      <w:tabs>
        <w:tab w:val="left" w:pos="2268"/>
      </w:tabs>
      <w:spacing w:before="60" w:after="240"/>
    </w:pPr>
    <w:rPr>
      <w:sz w:val="22"/>
      <w:lang w:eastAsia="en-US"/>
    </w:rPr>
  </w:style>
  <w:style w:type="paragraph" w:customStyle="1" w:styleId="ITTBullet3">
    <w:name w:val="ITT Bullet 3"/>
    <w:basedOn w:val="ITTBullet"/>
    <w:uiPriority w:val="99"/>
    <w:qFormat/>
    <w:rsid w:val="00DC2F2B"/>
    <w:pPr>
      <w:numPr>
        <w:numId w:val="24"/>
      </w:numPr>
      <w:tabs>
        <w:tab w:val="left" w:pos="993"/>
        <w:tab w:val="left" w:pos="1560"/>
      </w:tabs>
      <w:spacing w:before="60"/>
    </w:pPr>
    <w:rPr>
      <w:sz w:val="22"/>
      <w:lang w:eastAsia="en-US"/>
    </w:rPr>
  </w:style>
  <w:style w:type="character" w:customStyle="1" w:styleId="ITTBodyChar">
    <w:name w:val="ITT Body Char"/>
    <w:basedOn w:val="DefaultParagraphFont"/>
    <w:link w:val="ITTBody"/>
    <w:uiPriority w:val="99"/>
    <w:rsid w:val="006F612F"/>
    <w:rPr>
      <w:rFonts w:ascii="Arial" w:hAnsi="Arial" w:cs="Arial"/>
      <w:sz w:val="24"/>
      <w:szCs w:val="24"/>
      <w:lang w:eastAsia="en-US" w:bidi="en-US"/>
    </w:rPr>
  </w:style>
  <w:style w:type="character" w:customStyle="1" w:styleId="ITTHeading2Char">
    <w:name w:val="ITT Heading 2 Char"/>
    <w:basedOn w:val="ITTBodyChar"/>
    <w:link w:val="ITTHeading20"/>
    <w:rsid w:val="00DC2F2B"/>
    <w:rPr>
      <w:rFonts w:ascii="Arial" w:hAnsi="Arial" w:cs="Arial"/>
      <w:b/>
      <w:sz w:val="24"/>
      <w:szCs w:val="24"/>
      <w:lang w:val="en-US" w:eastAsia="en-US" w:bidi="en-US"/>
    </w:rPr>
  </w:style>
  <w:style w:type="character" w:customStyle="1" w:styleId="consectsty3">
    <w:name w:val="consect.sty 3"/>
    <w:basedOn w:val="DefaultParagraphFont"/>
    <w:rsid w:val="00DC2F2B"/>
  </w:style>
  <w:style w:type="paragraph" w:styleId="FootnoteText">
    <w:name w:val="footnote text"/>
    <w:basedOn w:val="Normal"/>
    <w:link w:val="FootnoteTextChar"/>
    <w:semiHidden/>
    <w:unhideWhenUsed/>
    <w:rsid w:val="003E03DF"/>
    <w:rPr>
      <w:sz w:val="20"/>
      <w:szCs w:val="20"/>
    </w:rPr>
  </w:style>
  <w:style w:type="character" w:customStyle="1" w:styleId="FootnoteTextChar">
    <w:name w:val="Footnote Text Char"/>
    <w:basedOn w:val="DefaultParagraphFont"/>
    <w:link w:val="FootnoteText"/>
    <w:semiHidden/>
    <w:rsid w:val="003E03DF"/>
  </w:style>
  <w:style w:type="character" w:styleId="FootnoteReference">
    <w:name w:val="footnote reference"/>
    <w:basedOn w:val="DefaultParagraphFont"/>
    <w:semiHidden/>
    <w:unhideWhenUsed/>
    <w:rsid w:val="003E03D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List Number" w:unhideWhenUsed="0"/>
    <w:lsdException w:name="List 4" w:unhideWhenUsed="0"/>
    <w:lsdException w:name="List 5" w:unhideWhenUsed="0"/>
    <w:lsdException w:name="Title" w:semiHidden="0" w:unhideWhenUsed="0" w:qFormat="1"/>
    <w:lsdException w:name="Subtitle" w:semiHidden="0" w:unhideWhenUsed="0" w:qFormat="1"/>
    <w:lsdException w:name="Salutation" w:unhideWhenUsed="0"/>
    <w:lsdException w:name="Date" w:unhideWhenUsed="0"/>
    <w:lsdException w:name="Body Text First Indent"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emiHidden/>
    <w:qFormat/>
    <w:rsid w:val="00DD2CED"/>
    <w:rPr>
      <w:sz w:val="24"/>
      <w:szCs w:val="24"/>
    </w:rPr>
  </w:style>
  <w:style w:type="paragraph" w:styleId="Heading1">
    <w:name w:val="heading 1"/>
    <w:basedOn w:val="Normal"/>
    <w:next w:val="Normal"/>
    <w:link w:val="Heading1Char"/>
    <w:uiPriority w:val="1"/>
    <w:qFormat/>
    <w:rsid w:val="00CB5671"/>
    <w:pPr>
      <w:keepNext/>
      <w:spacing w:after="120"/>
      <w:outlineLvl w:val="0"/>
    </w:pPr>
    <w:rPr>
      <w:rFonts w:ascii="Arial" w:hAnsi="Arial"/>
      <w:b/>
      <w:bCs/>
      <w:kern w:val="32"/>
      <w:sz w:val="28"/>
      <w:szCs w:val="32"/>
    </w:rPr>
  </w:style>
  <w:style w:type="paragraph" w:styleId="Heading2">
    <w:name w:val="heading 2"/>
    <w:basedOn w:val="Normal"/>
    <w:next w:val="Normal"/>
    <w:link w:val="Heading2Char"/>
    <w:uiPriority w:val="2"/>
    <w:qFormat/>
    <w:rsid w:val="00CB5671"/>
    <w:pPr>
      <w:keepNext/>
      <w:spacing w:after="120"/>
      <w:outlineLvl w:val="1"/>
    </w:pPr>
    <w:rPr>
      <w:rFonts w:ascii="Arial" w:hAnsi="Arial"/>
      <w:b/>
      <w:bCs/>
      <w:i/>
      <w:iCs/>
      <w:sz w:val="26"/>
      <w:szCs w:val="26"/>
    </w:rPr>
  </w:style>
  <w:style w:type="paragraph" w:styleId="Heading3">
    <w:name w:val="heading 3"/>
    <w:basedOn w:val="Normal"/>
    <w:next w:val="Normal"/>
    <w:link w:val="Heading3Char"/>
    <w:uiPriority w:val="3"/>
    <w:qFormat/>
    <w:rsid w:val="00CB5671"/>
    <w:pPr>
      <w:keepNext/>
      <w:spacing w:after="60"/>
      <w:outlineLvl w:val="2"/>
    </w:pPr>
    <w:rPr>
      <w:rFonts w:ascii="Arial" w:hAnsi="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TTBullet2">
    <w:name w:val="ITT Bullet 2"/>
    <w:basedOn w:val="ITTBullet"/>
    <w:qFormat/>
    <w:rsid w:val="00791BD7"/>
    <w:pPr>
      <w:ind w:left="4253"/>
    </w:p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1"/>
    <w:rsid w:val="00CB5671"/>
    <w:rPr>
      <w:rFonts w:ascii="Arial" w:hAnsi="Arial"/>
      <w:b/>
      <w:bCs/>
      <w:kern w:val="32"/>
      <w:sz w:val="28"/>
      <w:szCs w:val="32"/>
    </w:rPr>
  </w:style>
  <w:style w:type="paragraph" w:customStyle="1" w:styleId="ITTAppendix">
    <w:name w:val="ITT Appendix"/>
    <w:basedOn w:val="ITTHeading1"/>
    <w:qFormat/>
    <w:rsid w:val="004341A0"/>
    <w:pPr>
      <w:numPr>
        <w:numId w:val="0"/>
      </w:numPr>
      <w:ind w:left="1134" w:hanging="1134"/>
    </w:pPr>
  </w:style>
  <w:style w:type="paragraph" w:styleId="Header">
    <w:name w:val="header"/>
    <w:basedOn w:val="Normal"/>
    <w:link w:val="HeaderChar"/>
    <w:uiPriority w:val="99"/>
    <w:semiHidden/>
    <w:rsid w:val="0017169E"/>
    <w:pPr>
      <w:tabs>
        <w:tab w:val="center" w:pos="4513"/>
        <w:tab w:val="right" w:pos="9026"/>
      </w:tabs>
    </w:pPr>
    <w:rPr>
      <w:rFonts w:ascii="Arial" w:hAnsi="Arial"/>
    </w:rPr>
  </w:style>
  <w:style w:type="character" w:customStyle="1" w:styleId="HeaderChar">
    <w:name w:val="Header Char"/>
    <w:link w:val="Header"/>
    <w:uiPriority w:val="99"/>
    <w:semiHidden/>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rFonts w:ascii="Arial" w:hAnsi="Arial"/>
      <w:sz w:val="20"/>
    </w:rPr>
  </w:style>
  <w:style w:type="character" w:customStyle="1" w:styleId="FooterChar">
    <w:name w:val="Footer Char"/>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link w:val="BalloonText"/>
    <w:semiHidden/>
    <w:rsid w:val="00446BEE"/>
    <w:rPr>
      <w:rFonts w:ascii="Tahoma" w:hAnsi="Tahoma" w:cs="Tahoma"/>
      <w:sz w:val="16"/>
      <w:szCs w:val="16"/>
    </w:rPr>
  </w:style>
  <w:style w:type="character" w:customStyle="1" w:styleId="Heading2Char">
    <w:name w:val="Heading 2 Char"/>
    <w:link w:val="Heading2"/>
    <w:uiPriority w:val="2"/>
    <w:rsid w:val="00CB5671"/>
    <w:rPr>
      <w:rFonts w:ascii="Arial" w:hAnsi="Arial"/>
      <w:b/>
      <w:bCs/>
      <w:i/>
      <w:iCs/>
      <w:sz w:val="26"/>
      <w:szCs w:val="26"/>
    </w:rPr>
  </w:style>
  <w:style w:type="character" w:customStyle="1" w:styleId="Heading3Char">
    <w:name w:val="Heading 3 Char"/>
    <w:link w:val="Heading3"/>
    <w:uiPriority w:val="3"/>
    <w:rsid w:val="00CB5671"/>
    <w:rPr>
      <w:rFonts w:ascii="Arial" w:hAnsi="Arial"/>
      <w:b/>
      <w:bCs/>
      <w:sz w:val="24"/>
      <w:szCs w:val="26"/>
    </w:rPr>
  </w:style>
  <w:style w:type="paragraph" w:styleId="TOC2">
    <w:name w:val="toc 2"/>
    <w:basedOn w:val="Normal"/>
    <w:next w:val="Normal"/>
    <w:autoRedefine/>
    <w:uiPriority w:val="39"/>
    <w:unhideWhenUsed/>
    <w:rsid w:val="006C31D1"/>
    <w:pPr>
      <w:spacing w:after="100"/>
      <w:ind w:left="240"/>
    </w:pPr>
  </w:style>
  <w:style w:type="paragraph" w:styleId="TOC1">
    <w:name w:val="toc 1"/>
    <w:basedOn w:val="Normal"/>
    <w:next w:val="Normal"/>
    <w:autoRedefine/>
    <w:uiPriority w:val="39"/>
    <w:unhideWhenUsed/>
    <w:rsid w:val="006C31D1"/>
    <w:pPr>
      <w:spacing w:after="100"/>
    </w:pPr>
    <w:rPr>
      <w:rFonts w:ascii="Arial" w:hAnsi="Arial"/>
    </w:rPr>
  </w:style>
  <w:style w:type="character" w:styleId="Hyperlink">
    <w:name w:val="Hyperlink"/>
    <w:basedOn w:val="DefaultParagraphFont"/>
    <w:uiPriority w:val="99"/>
    <w:unhideWhenUsed/>
    <w:rsid w:val="006C31D1"/>
    <w:rPr>
      <w:color w:val="0000FF" w:themeColor="hyperlink"/>
      <w:u w:val="single"/>
    </w:rPr>
  </w:style>
  <w:style w:type="character" w:styleId="CommentReference">
    <w:name w:val="annotation reference"/>
    <w:basedOn w:val="DefaultParagraphFont"/>
    <w:semiHidden/>
    <w:unhideWhenUsed/>
    <w:rsid w:val="00A57C05"/>
    <w:rPr>
      <w:sz w:val="16"/>
      <w:szCs w:val="16"/>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character" w:styleId="FollowedHyperlink">
    <w:name w:val="FollowedHyperlink"/>
    <w:basedOn w:val="DefaultParagraphFont"/>
    <w:semiHidden/>
    <w:unhideWhenUsed/>
    <w:rsid w:val="007E1B9C"/>
    <w:rPr>
      <w:color w:val="800080" w:themeColor="followedHyperlink"/>
      <w:u w:val="single"/>
    </w:rPr>
  </w:style>
  <w:style w:type="paragraph" w:styleId="Revision">
    <w:name w:val="Revision"/>
    <w:hidden/>
    <w:uiPriority w:val="99"/>
    <w:semiHidden/>
    <w:rsid w:val="00177A19"/>
    <w:rPr>
      <w:sz w:val="24"/>
      <w:szCs w:val="24"/>
    </w:rPr>
  </w:style>
  <w:style w:type="paragraph" w:styleId="CommentText">
    <w:name w:val="annotation text"/>
    <w:basedOn w:val="Normal"/>
    <w:link w:val="CommentTextChar"/>
    <w:semiHidden/>
    <w:unhideWhenUsed/>
    <w:rsid w:val="00177A19"/>
    <w:rPr>
      <w:sz w:val="20"/>
      <w:szCs w:val="20"/>
    </w:rPr>
  </w:style>
  <w:style w:type="character" w:customStyle="1" w:styleId="CommentTextChar">
    <w:name w:val="Comment Text Char"/>
    <w:basedOn w:val="DefaultParagraphFont"/>
    <w:link w:val="CommentText"/>
    <w:semiHidden/>
    <w:rsid w:val="00177A19"/>
  </w:style>
  <w:style w:type="paragraph" w:styleId="CommentSubject">
    <w:name w:val="annotation subject"/>
    <w:basedOn w:val="CommentText"/>
    <w:next w:val="CommentText"/>
    <w:link w:val="CommentSubjectChar"/>
    <w:semiHidden/>
    <w:unhideWhenUsed/>
    <w:rsid w:val="00177A19"/>
    <w:rPr>
      <w:b/>
      <w:bCs/>
    </w:rPr>
  </w:style>
  <w:style w:type="character" w:customStyle="1" w:styleId="CommentSubjectChar">
    <w:name w:val="Comment Subject Char"/>
    <w:basedOn w:val="CommentTextChar"/>
    <w:link w:val="CommentSubject"/>
    <w:semiHidden/>
    <w:rsid w:val="00177A19"/>
    <w:rPr>
      <w:b/>
      <w:bCs/>
    </w:rPr>
  </w:style>
  <w:style w:type="paragraph" w:styleId="DocumentMap">
    <w:name w:val="Document Map"/>
    <w:basedOn w:val="Normal"/>
    <w:link w:val="DocumentMapChar"/>
    <w:semiHidden/>
    <w:unhideWhenUsed/>
    <w:rsid w:val="00673220"/>
    <w:rPr>
      <w:rFonts w:ascii="Helvetica" w:hAnsi="Helvetica"/>
    </w:rPr>
  </w:style>
  <w:style w:type="character" w:customStyle="1" w:styleId="DocumentMapChar">
    <w:name w:val="Document Map Char"/>
    <w:basedOn w:val="DefaultParagraphFont"/>
    <w:link w:val="DocumentMap"/>
    <w:semiHidden/>
    <w:rsid w:val="00673220"/>
    <w:rPr>
      <w:rFonts w:ascii="Helvetica" w:hAnsi="Helvetica"/>
      <w:sz w:val="24"/>
      <w:szCs w:val="24"/>
    </w:rPr>
  </w:style>
  <w:style w:type="paragraph" w:styleId="ListParagraph">
    <w:name w:val="List Paragraph"/>
    <w:basedOn w:val="Normal"/>
    <w:uiPriority w:val="34"/>
    <w:semiHidden/>
    <w:qFormat/>
    <w:rsid w:val="00CD7C23"/>
    <w:pPr>
      <w:ind w:left="720"/>
      <w:contextualSpacing/>
    </w:pPr>
  </w:style>
  <w:style w:type="table" w:styleId="TableGrid">
    <w:name w:val="Table Grid"/>
    <w:basedOn w:val="TableNormal"/>
    <w:uiPriority w:val="59"/>
    <w:rsid w:val="00112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255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genericheading">
    <w:name w:val="ITT generic heading"/>
    <w:basedOn w:val="Normal"/>
    <w:qFormat/>
    <w:rsid w:val="00C37D60"/>
    <w:pPr>
      <w:tabs>
        <w:tab w:val="left" w:pos="1134"/>
      </w:tabs>
      <w:spacing w:after="200"/>
      <w:jc w:val="center"/>
    </w:pPr>
    <w:rPr>
      <w:rFonts w:ascii="Arial" w:hAnsi="Arial" w:cs="Arial"/>
      <w:b/>
      <w:sz w:val="20"/>
      <w:szCs w:val="20"/>
      <w:lang w:val="en-US" w:eastAsia="en-US" w:bidi="en-US"/>
    </w:rPr>
  </w:style>
  <w:style w:type="paragraph" w:customStyle="1" w:styleId="ITTVCTableHeading">
    <w:name w:val="ITT VC Table Heading"/>
    <w:basedOn w:val="Normal"/>
    <w:qFormat/>
    <w:rsid w:val="00C37D60"/>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C37D60"/>
    <w:pPr>
      <w:tabs>
        <w:tab w:val="left" w:pos="1134"/>
      </w:tabs>
      <w:spacing w:before="120" w:after="120"/>
    </w:pPr>
    <w:rPr>
      <w:rFonts w:ascii="Arial" w:hAnsi="Arial" w:cs="Arial"/>
      <w:sz w:val="16"/>
      <w:szCs w:val="16"/>
      <w:lang w:val="en-US" w:eastAsia="en-US" w:bidi="en-US"/>
    </w:rPr>
  </w:style>
  <w:style w:type="paragraph" w:customStyle="1" w:styleId="ITTBody">
    <w:name w:val="ITT Body"/>
    <w:basedOn w:val="Normal"/>
    <w:link w:val="ITTBodyChar"/>
    <w:uiPriority w:val="99"/>
    <w:qFormat/>
    <w:rsid w:val="006F612F"/>
    <w:pPr>
      <w:numPr>
        <w:ilvl w:val="1"/>
        <w:numId w:val="22"/>
      </w:numPr>
      <w:tabs>
        <w:tab w:val="left" w:pos="1134"/>
      </w:tabs>
      <w:spacing w:after="120" w:line="276" w:lineRule="auto"/>
    </w:pPr>
    <w:rPr>
      <w:rFonts w:ascii="Arial" w:hAnsi="Arial" w:cs="Arial"/>
      <w:lang w:eastAsia="en-US" w:bidi="en-US"/>
    </w:rPr>
  </w:style>
  <w:style w:type="paragraph" w:customStyle="1" w:styleId="ITTHeading1">
    <w:name w:val="ITT Heading 1"/>
    <w:basedOn w:val="Normal"/>
    <w:uiPriority w:val="99"/>
    <w:qFormat/>
    <w:rsid w:val="00C37D60"/>
    <w:pPr>
      <w:numPr>
        <w:numId w:val="22"/>
      </w:numPr>
      <w:tabs>
        <w:tab w:val="left" w:pos="1134"/>
      </w:tabs>
      <w:spacing w:before="240" w:after="240"/>
    </w:pPr>
    <w:rPr>
      <w:rFonts w:ascii="Arial" w:hAnsi="Arial"/>
      <w:b/>
      <w:sz w:val="36"/>
      <w:szCs w:val="36"/>
      <w:lang w:eastAsia="en-US"/>
    </w:rPr>
  </w:style>
  <w:style w:type="paragraph" w:customStyle="1" w:styleId="ITTBodyLevel2">
    <w:name w:val="ITT Body Level 2"/>
    <w:basedOn w:val="ITTBody"/>
    <w:qFormat/>
    <w:rsid w:val="00EB576E"/>
    <w:pPr>
      <w:numPr>
        <w:ilvl w:val="2"/>
      </w:numPr>
      <w:ind w:left="1077" w:hanging="720"/>
    </w:pPr>
  </w:style>
  <w:style w:type="paragraph" w:customStyle="1" w:styleId="ITTheading2">
    <w:name w:val="ITT heading 2"/>
    <w:basedOn w:val="ITTBody"/>
    <w:next w:val="ITTBody"/>
    <w:qFormat/>
    <w:rsid w:val="009E36E1"/>
    <w:pPr>
      <w:spacing w:before="120"/>
    </w:pPr>
    <w:rPr>
      <w:b/>
      <w:sz w:val="28"/>
      <w:szCs w:val="28"/>
    </w:rPr>
  </w:style>
  <w:style w:type="paragraph" w:customStyle="1" w:styleId="ITTHeading20">
    <w:name w:val="ITT Heading 2"/>
    <w:basedOn w:val="ITTBody"/>
    <w:link w:val="ITTHeading2Char"/>
    <w:qFormat/>
    <w:rsid w:val="009E36E1"/>
    <w:rPr>
      <w:b/>
    </w:rPr>
  </w:style>
  <w:style w:type="paragraph" w:customStyle="1" w:styleId="ITTBodyLevel3">
    <w:name w:val="ITT Body Level 3"/>
    <w:basedOn w:val="ITTBodyLevel2"/>
    <w:qFormat/>
    <w:rsid w:val="009E36E1"/>
    <w:pPr>
      <w:numPr>
        <w:ilvl w:val="3"/>
      </w:numPr>
      <w:ind w:left="3261" w:hanging="993"/>
    </w:pPr>
  </w:style>
  <w:style w:type="paragraph" w:customStyle="1" w:styleId="ITTBodyLevel2afterH">
    <w:name w:val="ITT Body Level 2 after H"/>
    <w:basedOn w:val="ITTBodyLevel2"/>
    <w:qFormat/>
    <w:rsid w:val="003E03DF"/>
    <w:pPr>
      <w:tabs>
        <w:tab w:val="clear" w:pos="1134"/>
        <w:tab w:val="left" w:pos="993"/>
      </w:tabs>
      <w:ind w:left="993" w:hanging="993"/>
    </w:pPr>
  </w:style>
  <w:style w:type="paragraph" w:customStyle="1" w:styleId="ITTBodyLevel3afterH">
    <w:name w:val="ITT Body Level 3 after H"/>
    <w:basedOn w:val="ITTBodyLevel3"/>
    <w:qFormat/>
    <w:rsid w:val="006F612F"/>
    <w:pPr>
      <w:tabs>
        <w:tab w:val="clear" w:pos="1134"/>
      </w:tabs>
      <w:ind w:left="2410" w:hanging="1417"/>
    </w:pPr>
  </w:style>
  <w:style w:type="paragraph" w:customStyle="1" w:styleId="ITTBullet">
    <w:name w:val="ITT Bullet"/>
    <w:basedOn w:val="Normal"/>
    <w:qFormat/>
    <w:rsid w:val="00DD2CED"/>
    <w:pPr>
      <w:numPr>
        <w:numId w:val="9"/>
      </w:numPr>
      <w:spacing w:after="120"/>
      <w:ind w:left="3402" w:hanging="708"/>
    </w:pPr>
    <w:rPr>
      <w:rFonts w:ascii="Arial" w:hAnsi="Arial" w:cs="Arial"/>
    </w:rPr>
  </w:style>
  <w:style w:type="paragraph" w:customStyle="1" w:styleId="ITTPlainBody">
    <w:name w:val="ITT Plain Body"/>
    <w:basedOn w:val="ITTBody"/>
    <w:qFormat/>
    <w:rsid w:val="00DC2F2B"/>
    <w:pPr>
      <w:numPr>
        <w:ilvl w:val="0"/>
        <w:numId w:val="0"/>
      </w:numPr>
      <w:spacing w:after="240"/>
    </w:pPr>
    <w:rPr>
      <w:sz w:val="22"/>
      <w:szCs w:val="22"/>
      <w:lang w:bidi="ar-SA"/>
    </w:rPr>
  </w:style>
  <w:style w:type="paragraph" w:customStyle="1" w:styleId="ITTBulletlevel2">
    <w:name w:val="ITT Bullet level 2"/>
    <w:basedOn w:val="ITTBullet"/>
    <w:uiPriority w:val="99"/>
    <w:qFormat/>
    <w:rsid w:val="00DC2F2B"/>
    <w:pPr>
      <w:numPr>
        <w:ilvl w:val="1"/>
        <w:numId w:val="23"/>
      </w:numPr>
      <w:tabs>
        <w:tab w:val="left" w:pos="2268"/>
      </w:tabs>
      <w:spacing w:before="60" w:after="240"/>
    </w:pPr>
    <w:rPr>
      <w:sz w:val="22"/>
      <w:lang w:eastAsia="en-US"/>
    </w:rPr>
  </w:style>
  <w:style w:type="paragraph" w:customStyle="1" w:styleId="ITTBullet3">
    <w:name w:val="ITT Bullet 3"/>
    <w:basedOn w:val="ITTBullet"/>
    <w:uiPriority w:val="99"/>
    <w:qFormat/>
    <w:rsid w:val="00DC2F2B"/>
    <w:pPr>
      <w:numPr>
        <w:numId w:val="24"/>
      </w:numPr>
      <w:tabs>
        <w:tab w:val="left" w:pos="993"/>
        <w:tab w:val="left" w:pos="1560"/>
      </w:tabs>
      <w:spacing w:before="60"/>
    </w:pPr>
    <w:rPr>
      <w:sz w:val="22"/>
      <w:lang w:eastAsia="en-US"/>
    </w:rPr>
  </w:style>
  <w:style w:type="character" w:customStyle="1" w:styleId="ITTBodyChar">
    <w:name w:val="ITT Body Char"/>
    <w:basedOn w:val="DefaultParagraphFont"/>
    <w:link w:val="ITTBody"/>
    <w:uiPriority w:val="99"/>
    <w:rsid w:val="006F612F"/>
    <w:rPr>
      <w:rFonts w:ascii="Arial" w:hAnsi="Arial" w:cs="Arial"/>
      <w:sz w:val="24"/>
      <w:szCs w:val="24"/>
      <w:lang w:eastAsia="en-US" w:bidi="en-US"/>
    </w:rPr>
  </w:style>
  <w:style w:type="character" w:customStyle="1" w:styleId="ITTHeading2Char">
    <w:name w:val="ITT Heading 2 Char"/>
    <w:basedOn w:val="ITTBodyChar"/>
    <w:link w:val="ITTHeading20"/>
    <w:rsid w:val="00DC2F2B"/>
    <w:rPr>
      <w:rFonts w:ascii="Arial" w:hAnsi="Arial" w:cs="Arial"/>
      <w:b/>
      <w:sz w:val="24"/>
      <w:szCs w:val="24"/>
      <w:lang w:val="en-US" w:eastAsia="en-US" w:bidi="en-US"/>
    </w:rPr>
  </w:style>
  <w:style w:type="character" w:customStyle="1" w:styleId="consectsty3">
    <w:name w:val="consect.sty 3"/>
    <w:basedOn w:val="DefaultParagraphFont"/>
    <w:rsid w:val="00DC2F2B"/>
  </w:style>
  <w:style w:type="paragraph" w:styleId="FootnoteText">
    <w:name w:val="footnote text"/>
    <w:basedOn w:val="Normal"/>
    <w:link w:val="FootnoteTextChar"/>
    <w:semiHidden/>
    <w:unhideWhenUsed/>
    <w:rsid w:val="003E03DF"/>
    <w:rPr>
      <w:sz w:val="20"/>
      <w:szCs w:val="20"/>
    </w:rPr>
  </w:style>
  <w:style w:type="character" w:customStyle="1" w:styleId="FootnoteTextChar">
    <w:name w:val="Footnote Text Char"/>
    <w:basedOn w:val="DefaultParagraphFont"/>
    <w:link w:val="FootnoteText"/>
    <w:semiHidden/>
    <w:rsid w:val="003E03DF"/>
  </w:style>
  <w:style w:type="character" w:styleId="FootnoteReference">
    <w:name w:val="footnote reference"/>
    <w:basedOn w:val="DefaultParagraphFont"/>
    <w:semiHidden/>
    <w:unhideWhenUsed/>
    <w:rsid w:val="003E03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7052">
      <w:bodyDiv w:val="1"/>
      <w:marLeft w:val="0"/>
      <w:marRight w:val="0"/>
      <w:marTop w:val="0"/>
      <w:marBottom w:val="0"/>
      <w:divBdr>
        <w:top w:val="none" w:sz="0" w:space="0" w:color="auto"/>
        <w:left w:val="none" w:sz="0" w:space="0" w:color="auto"/>
        <w:bottom w:val="none" w:sz="0" w:space="0" w:color="auto"/>
        <w:right w:val="none" w:sz="0" w:space="0" w:color="auto"/>
      </w:divBdr>
      <w:divsChild>
        <w:div w:id="1196386234">
          <w:marLeft w:val="0"/>
          <w:marRight w:val="0"/>
          <w:marTop w:val="0"/>
          <w:marBottom w:val="0"/>
          <w:divBdr>
            <w:top w:val="none" w:sz="0" w:space="0" w:color="auto"/>
            <w:left w:val="none" w:sz="0" w:space="0" w:color="auto"/>
            <w:bottom w:val="none" w:sz="0" w:space="0" w:color="auto"/>
            <w:right w:val="none" w:sz="0" w:space="0" w:color="auto"/>
          </w:divBdr>
          <w:divsChild>
            <w:div w:id="1595017371">
              <w:marLeft w:val="0"/>
              <w:marRight w:val="0"/>
              <w:marTop w:val="0"/>
              <w:marBottom w:val="0"/>
              <w:divBdr>
                <w:top w:val="none" w:sz="0" w:space="0" w:color="auto"/>
                <w:left w:val="none" w:sz="0" w:space="0" w:color="auto"/>
                <w:bottom w:val="none" w:sz="0" w:space="0" w:color="auto"/>
                <w:right w:val="none" w:sz="0" w:space="0" w:color="auto"/>
              </w:divBdr>
            </w:div>
            <w:div w:id="584925112">
              <w:marLeft w:val="0"/>
              <w:marRight w:val="0"/>
              <w:marTop w:val="0"/>
              <w:marBottom w:val="0"/>
              <w:divBdr>
                <w:top w:val="none" w:sz="0" w:space="0" w:color="auto"/>
                <w:left w:val="none" w:sz="0" w:space="0" w:color="auto"/>
                <w:bottom w:val="none" w:sz="0" w:space="0" w:color="auto"/>
                <w:right w:val="none" w:sz="0" w:space="0" w:color="auto"/>
              </w:divBdr>
            </w:div>
            <w:div w:id="471554938">
              <w:marLeft w:val="0"/>
              <w:marRight w:val="0"/>
              <w:marTop w:val="0"/>
              <w:marBottom w:val="0"/>
              <w:divBdr>
                <w:top w:val="none" w:sz="0" w:space="0" w:color="auto"/>
                <w:left w:val="none" w:sz="0" w:space="0" w:color="auto"/>
                <w:bottom w:val="none" w:sz="0" w:space="0" w:color="auto"/>
                <w:right w:val="none" w:sz="0" w:space="0" w:color="auto"/>
              </w:divBdr>
            </w:div>
            <w:div w:id="169415705">
              <w:marLeft w:val="0"/>
              <w:marRight w:val="0"/>
              <w:marTop w:val="0"/>
              <w:marBottom w:val="0"/>
              <w:divBdr>
                <w:top w:val="none" w:sz="0" w:space="0" w:color="auto"/>
                <w:left w:val="none" w:sz="0" w:space="0" w:color="auto"/>
                <w:bottom w:val="none" w:sz="0" w:space="0" w:color="auto"/>
                <w:right w:val="none" w:sz="0" w:space="0" w:color="auto"/>
              </w:divBdr>
            </w:div>
            <w:div w:id="241109253">
              <w:marLeft w:val="0"/>
              <w:marRight w:val="0"/>
              <w:marTop w:val="0"/>
              <w:marBottom w:val="0"/>
              <w:divBdr>
                <w:top w:val="none" w:sz="0" w:space="0" w:color="auto"/>
                <w:left w:val="none" w:sz="0" w:space="0" w:color="auto"/>
                <w:bottom w:val="none" w:sz="0" w:space="0" w:color="auto"/>
                <w:right w:val="none" w:sz="0" w:space="0" w:color="auto"/>
              </w:divBdr>
            </w:div>
            <w:div w:id="63963947">
              <w:marLeft w:val="0"/>
              <w:marRight w:val="0"/>
              <w:marTop w:val="0"/>
              <w:marBottom w:val="0"/>
              <w:divBdr>
                <w:top w:val="none" w:sz="0" w:space="0" w:color="auto"/>
                <w:left w:val="none" w:sz="0" w:space="0" w:color="auto"/>
                <w:bottom w:val="none" w:sz="0" w:space="0" w:color="auto"/>
                <w:right w:val="none" w:sz="0" w:space="0" w:color="auto"/>
              </w:divBdr>
            </w:div>
            <w:div w:id="12971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95108">
      <w:bodyDiv w:val="1"/>
      <w:marLeft w:val="0"/>
      <w:marRight w:val="0"/>
      <w:marTop w:val="0"/>
      <w:marBottom w:val="0"/>
      <w:divBdr>
        <w:top w:val="none" w:sz="0" w:space="0" w:color="auto"/>
        <w:left w:val="none" w:sz="0" w:space="0" w:color="auto"/>
        <w:bottom w:val="none" w:sz="0" w:space="0" w:color="auto"/>
        <w:right w:val="none" w:sz="0" w:space="0" w:color="auto"/>
      </w:divBdr>
      <w:divsChild>
        <w:div w:id="1575385523">
          <w:marLeft w:val="0"/>
          <w:marRight w:val="0"/>
          <w:marTop w:val="0"/>
          <w:marBottom w:val="0"/>
          <w:divBdr>
            <w:top w:val="none" w:sz="0" w:space="0" w:color="auto"/>
            <w:left w:val="none" w:sz="0" w:space="0" w:color="auto"/>
            <w:bottom w:val="none" w:sz="0" w:space="0" w:color="auto"/>
            <w:right w:val="none" w:sz="0" w:space="0" w:color="auto"/>
          </w:divBdr>
          <w:divsChild>
            <w:div w:id="1923836730">
              <w:marLeft w:val="0"/>
              <w:marRight w:val="0"/>
              <w:marTop w:val="0"/>
              <w:marBottom w:val="0"/>
              <w:divBdr>
                <w:top w:val="none" w:sz="0" w:space="0" w:color="auto"/>
                <w:left w:val="none" w:sz="0" w:space="0" w:color="auto"/>
                <w:bottom w:val="none" w:sz="0" w:space="0" w:color="auto"/>
                <w:right w:val="none" w:sz="0" w:space="0" w:color="auto"/>
              </w:divBdr>
            </w:div>
            <w:div w:id="1122304929">
              <w:marLeft w:val="0"/>
              <w:marRight w:val="0"/>
              <w:marTop w:val="0"/>
              <w:marBottom w:val="0"/>
              <w:divBdr>
                <w:top w:val="none" w:sz="0" w:space="0" w:color="auto"/>
                <w:left w:val="none" w:sz="0" w:space="0" w:color="auto"/>
                <w:bottom w:val="none" w:sz="0" w:space="0" w:color="auto"/>
                <w:right w:val="none" w:sz="0" w:space="0" w:color="auto"/>
              </w:divBdr>
            </w:div>
            <w:div w:id="988053190">
              <w:marLeft w:val="0"/>
              <w:marRight w:val="0"/>
              <w:marTop w:val="0"/>
              <w:marBottom w:val="0"/>
              <w:divBdr>
                <w:top w:val="none" w:sz="0" w:space="0" w:color="auto"/>
                <w:left w:val="none" w:sz="0" w:space="0" w:color="auto"/>
                <w:bottom w:val="none" w:sz="0" w:space="0" w:color="auto"/>
                <w:right w:val="none" w:sz="0" w:space="0" w:color="auto"/>
              </w:divBdr>
            </w:div>
            <w:div w:id="644816353">
              <w:marLeft w:val="0"/>
              <w:marRight w:val="0"/>
              <w:marTop w:val="0"/>
              <w:marBottom w:val="0"/>
              <w:divBdr>
                <w:top w:val="none" w:sz="0" w:space="0" w:color="auto"/>
                <w:left w:val="none" w:sz="0" w:space="0" w:color="auto"/>
                <w:bottom w:val="none" w:sz="0" w:space="0" w:color="auto"/>
                <w:right w:val="none" w:sz="0" w:space="0" w:color="auto"/>
              </w:divBdr>
            </w:div>
            <w:div w:id="1263145014">
              <w:marLeft w:val="0"/>
              <w:marRight w:val="0"/>
              <w:marTop w:val="0"/>
              <w:marBottom w:val="0"/>
              <w:divBdr>
                <w:top w:val="none" w:sz="0" w:space="0" w:color="auto"/>
                <w:left w:val="none" w:sz="0" w:space="0" w:color="auto"/>
                <w:bottom w:val="none" w:sz="0" w:space="0" w:color="auto"/>
                <w:right w:val="none" w:sz="0" w:space="0" w:color="auto"/>
              </w:divBdr>
            </w:div>
            <w:div w:id="2830433">
              <w:marLeft w:val="0"/>
              <w:marRight w:val="0"/>
              <w:marTop w:val="0"/>
              <w:marBottom w:val="0"/>
              <w:divBdr>
                <w:top w:val="none" w:sz="0" w:space="0" w:color="auto"/>
                <w:left w:val="none" w:sz="0" w:space="0" w:color="auto"/>
                <w:bottom w:val="none" w:sz="0" w:space="0" w:color="auto"/>
                <w:right w:val="none" w:sz="0" w:space="0" w:color="auto"/>
              </w:divBdr>
            </w:div>
            <w:div w:id="3049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1100">
      <w:bodyDiv w:val="1"/>
      <w:marLeft w:val="0"/>
      <w:marRight w:val="0"/>
      <w:marTop w:val="0"/>
      <w:marBottom w:val="0"/>
      <w:divBdr>
        <w:top w:val="none" w:sz="0" w:space="0" w:color="auto"/>
        <w:left w:val="none" w:sz="0" w:space="0" w:color="auto"/>
        <w:bottom w:val="none" w:sz="0" w:space="0" w:color="auto"/>
        <w:right w:val="none" w:sz="0" w:space="0" w:color="auto"/>
      </w:divBdr>
    </w:div>
    <w:div w:id="354427712">
      <w:bodyDiv w:val="1"/>
      <w:marLeft w:val="0"/>
      <w:marRight w:val="0"/>
      <w:marTop w:val="0"/>
      <w:marBottom w:val="0"/>
      <w:divBdr>
        <w:top w:val="none" w:sz="0" w:space="0" w:color="auto"/>
        <w:left w:val="none" w:sz="0" w:space="0" w:color="auto"/>
        <w:bottom w:val="none" w:sz="0" w:space="0" w:color="auto"/>
        <w:right w:val="none" w:sz="0" w:space="0" w:color="auto"/>
      </w:divBdr>
    </w:div>
    <w:div w:id="441653332">
      <w:bodyDiv w:val="1"/>
      <w:marLeft w:val="0"/>
      <w:marRight w:val="0"/>
      <w:marTop w:val="0"/>
      <w:marBottom w:val="0"/>
      <w:divBdr>
        <w:top w:val="none" w:sz="0" w:space="0" w:color="auto"/>
        <w:left w:val="none" w:sz="0" w:space="0" w:color="auto"/>
        <w:bottom w:val="none" w:sz="0" w:space="0" w:color="auto"/>
        <w:right w:val="none" w:sz="0" w:space="0" w:color="auto"/>
      </w:divBdr>
      <w:divsChild>
        <w:div w:id="803305775">
          <w:marLeft w:val="0"/>
          <w:marRight w:val="0"/>
          <w:marTop w:val="0"/>
          <w:marBottom w:val="0"/>
          <w:divBdr>
            <w:top w:val="none" w:sz="0" w:space="0" w:color="auto"/>
            <w:left w:val="none" w:sz="0" w:space="0" w:color="auto"/>
            <w:bottom w:val="none" w:sz="0" w:space="0" w:color="auto"/>
            <w:right w:val="none" w:sz="0" w:space="0" w:color="auto"/>
          </w:divBdr>
          <w:divsChild>
            <w:div w:id="146672975">
              <w:marLeft w:val="0"/>
              <w:marRight w:val="0"/>
              <w:marTop w:val="0"/>
              <w:marBottom w:val="0"/>
              <w:divBdr>
                <w:top w:val="none" w:sz="0" w:space="0" w:color="auto"/>
                <w:left w:val="none" w:sz="0" w:space="0" w:color="auto"/>
                <w:bottom w:val="none" w:sz="0" w:space="0" w:color="auto"/>
                <w:right w:val="none" w:sz="0" w:space="0" w:color="auto"/>
              </w:divBdr>
            </w:div>
            <w:div w:id="221529184">
              <w:marLeft w:val="0"/>
              <w:marRight w:val="0"/>
              <w:marTop w:val="0"/>
              <w:marBottom w:val="0"/>
              <w:divBdr>
                <w:top w:val="none" w:sz="0" w:space="0" w:color="auto"/>
                <w:left w:val="none" w:sz="0" w:space="0" w:color="auto"/>
                <w:bottom w:val="none" w:sz="0" w:space="0" w:color="auto"/>
                <w:right w:val="none" w:sz="0" w:space="0" w:color="auto"/>
              </w:divBdr>
            </w:div>
            <w:div w:id="584847747">
              <w:marLeft w:val="0"/>
              <w:marRight w:val="0"/>
              <w:marTop w:val="0"/>
              <w:marBottom w:val="0"/>
              <w:divBdr>
                <w:top w:val="none" w:sz="0" w:space="0" w:color="auto"/>
                <w:left w:val="none" w:sz="0" w:space="0" w:color="auto"/>
                <w:bottom w:val="none" w:sz="0" w:space="0" w:color="auto"/>
                <w:right w:val="none" w:sz="0" w:space="0" w:color="auto"/>
              </w:divBdr>
            </w:div>
            <w:div w:id="1857840529">
              <w:marLeft w:val="0"/>
              <w:marRight w:val="0"/>
              <w:marTop w:val="0"/>
              <w:marBottom w:val="0"/>
              <w:divBdr>
                <w:top w:val="none" w:sz="0" w:space="0" w:color="auto"/>
                <w:left w:val="none" w:sz="0" w:space="0" w:color="auto"/>
                <w:bottom w:val="none" w:sz="0" w:space="0" w:color="auto"/>
                <w:right w:val="none" w:sz="0" w:space="0" w:color="auto"/>
              </w:divBdr>
            </w:div>
            <w:div w:id="19862033">
              <w:marLeft w:val="0"/>
              <w:marRight w:val="0"/>
              <w:marTop w:val="0"/>
              <w:marBottom w:val="0"/>
              <w:divBdr>
                <w:top w:val="none" w:sz="0" w:space="0" w:color="auto"/>
                <w:left w:val="none" w:sz="0" w:space="0" w:color="auto"/>
                <w:bottom w:val="none" w:sz="0" w:space="0" w:color="auto"/>
                <w:right w:val="none" w:sz="0" w:space="0" w:color="auto"/>
              </w:divBdr>
            </w:div>
            <w:div w:id="586497339">
              <w:marLeft w:val="0"/>
              <w:marRight w:val="0"/>
              <w:marTop w:val="0"/>
              <w:marBottom w:val="0"/>
              <w:divBdr>
                <w:top w:val="none" w:sz="0" w:space="0" w:color="auto"/>
                <w:left w:val="none" w:sz="0" w:space="0" w:color="auto"/>
                <w:bottom w:val="none" w:sz="0" w:space="0" w:color="auto"/>
                <w:right w:val="none" w:sz="0" w:space="0" w:color="auto"/>
              </w:divBdr>
            </w:div>
            <w:div w:id="58716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398329">
      <w:bodyDiv w:val="1"/>
      <w:marLeft w:val="0"/>
      <w:marRight w:val="0"/>
      <w:marTop w:val="0"/>
      <w:marBottom w:val="0"/>
      <w:divBdr>
        <w:top w:val="none" w:sz="0" w:space="0" w:color="auto"/>
        <w:left w:val="none" w:sz="0" w:space="0" w:color="auto"/>
        <w:bottom w:val="none" w:sz="0" w:space="0" w:color="auto"/>
        <w:right w:val="none" w:sz="0" w:space="0" w:color="auto"/>
      </w:divBdr>
    </w:div>
    <w:div w:id="1307855182">
      <w:bodyDiv w:val="1"/>
      <w:marLeft w:val="0"/>
      <w:marRight w:val="0"/>
      <w:marTop w:val="0"/>
      <w:marBottom w:val="0"/>
      <w:divBdr>
        <w:top w:val="none" w:sz="0" w:space="0" w:color="auto"/>
        <w:left w:val="none" w:sz="0" w:space="0" w:color="auto"/>
        <w:bottom w:val="none" w:sz="0" w:space="0" w:color="auto"/>
        <w:right w:val="none" w:sz="0" w:space="0" w:color="auto"/>
      </w:divBdr>
    </w:div>
    <w:div w:id="1321884751">
      <w:bodyDiv w:val="1"/>
      <w:marLeft w:val="0"/>
      <w:marRight w:val="0"/>
      <w:marTop w:val="0"/>
      <w:marBottom w:val="0"/>
      <w:divBdr>
        <w:top w:val="none" w:sz="0" w:space="0" w:color="auto"/>
        <w:left w:val="none" w:sz="0" w:space="0" w:color="auto"/>
        <w:bottom w:val="none" w:sz="0" w:space="0" w:color="auto"/>
        <w:right w:val="none" w:sz="0" w:space="0" w:color="auto"/>
      </w:divBdr>
    </w:div>
    <w:div w:id="1364669156">
      <w:bodyDiv w:val="1"/>
      <w:marLeft w:val="0"/>
      <w:marRight w:val="0"/>
      <w:marTop w:val="0"/>
      <w:marBottom w:val="0"/>
      <w:divBdr>
        <w:top w:val="none" w:sz="0" w:space="0" w:color="auto"/>
        <w:left w:val="none" w:sz="0" w:space="0" w:color="auto"/>
        <w:bottom w:val="none" w:sz="0" w:space="0" w:color="auto"/>
        <w:right w:val="none" w:sz="0" w:space="0" w:color="auto"/>
      </w:divBdr>
    </w:div>
    <w:div w:id="1566263396">
      <w:bodyDiv w:val="1"/>
      <w:marLeft w:val="0"/>
      <w:marRight w:val="0"/>
      <w:marTop w:val="0"/>
      <w:marBottom w:val="0"/>
      <w:divBdr>
        <w:top w:val="none" w:sz="0" w:space="0" w:color="auto"/>
        <w:left w:val="none" w:sz="0" w:space="0" w:color="auto"/>
        <w:bottom w:val="none" w:sz="0" w:space="0" w:color="auto"/>
        <w:right w:val="none" w:sz="0" w:space="0" w:color="auto"/>
      </w:divBdr>
    </w:div>
    <w:div w:id="175069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co.gov.uk/for_organisations/data_protection/the_guide/principle_8.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jectcounter.org/code_practice.html" TargetMode="External"/><Relationship Id="rId4" Type="http://schemas.microsoft.com/office/2007/relationships/stylesWithEffects" Target="stylesWithEffects.xml"/><Relationship Id="rId9" Type="http://schemas.openxmlformats.org/officeDocument/2006/relationships/hyperlink" Target="https://www.nice.org.uk/about/what-we-do/evidence-services/journals-and-databases/openathens/openathens-eligibility"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F4E11-7B57-4418-A289-3BAD8C35A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A39B57E1</Template>
  <TotalTime>47</TotalTime>
  <Pages>49</Pages>
  <Words>11486</Words>
  <Characters>67980</Characters>
  <Application>Microsoft Office Word</Application>
  <DocSecurity>0</DocSecurity>
  <Lines>566</Lines>
  <Paragraphs>158</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79308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Heath</dc:creator>
  <cp:lastModifiedBy>Irene Walker</cp:lastModifiedBy>
  <cp:revision>5</cp:revision>
  <cp:lastPrinted>2016-06-07T11:34:00Z</cp:lastPrinted>
  <dcterms:created xsi:type="dcterms:W3CDTF">2016-06-21T09:16:00Z</dcterms:created>
  <dcterms:modified xsi:type="dcterms:W3CDTF">2016-06-22T14:02:00Z</dcterms:modified>
</cp:coreProperties>
</file>